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966" w:rsidRPr="002801A8" w:rsidRDefault="00013392" w:rsidP="00FF7966">
      <w:pPr>
        <w:pStyle w:val="H2"/>
        <w:ind w:left="4253"/>
        <w:rPr>
          <w:rFonts w:ascii="Verdana" w:hAnsi="Verdana" w:cs="Calibri"/>
          <w:sz w:val="20"/>
        </w:rPr>
      </w:pPr>
      <w:bookmarkStart w:id="0" w:name="NomeDestinatario"/>
      <w:r w:rsidRPr="002801A8">
        <w:rPr>
          <w:rFonts w:ascii="Verdana" w:hAnsi="Verdana" w:cs="Calibri"/>
          <w:sz w:val="20"/>
        </w:rPr>
        <w:t>CCDR LVT - Comissão de Coordenação e Desenvolvimento Regional de Lisboa e Vale do Tejo</w:t>
      </w:r>
      <w:bookmarkEnd w:id="0"/>
    </w:p>
    <w:p w:rsidR="000C6D9E" w:rsidRPr="002801A8" w:rsidRDefault="00013392" w:rsidP="00FF7966">
      <w:pPr>
        <w:pStyle w:val="H2"/>
        <w:ind w:left="4253"/>
        <w:rPr>
          <w:rFonts w:ascii="Verdana" w:hAnsi="Verdana"/>
          <w:sz w:val="20"/>
        </w:rPr>
      </w:pPr>
      <w:bookmarkStart w:id="1" w:name="Morada"/>
      <w:r w:rsidRPr="002801A8">
        <w:rPr>
          <w:rFonts w:ascii="Verdana" w:hAnsi="Verdana"/>
          <w:sz w:val="20"/>
        </w:rPr>
        <w:t>Rua Alexandre Herculano 37</w:t>
      </w:r>
      <w:bookmarkEnd w:id="1"/>
    </w:p>
    <w:p w:rsidR="00727DD3" w:rsidRPr="002801A8" w:rsidRDefault="00727DD3" w:rsidP="00FF7966">
      <w:pPr>
        <w:pStyle w:val="H2"/>
        <w:ind w:left="4253"/>
        <w:rPr>
          <w:rFonts w:ascii="Verdana" w:hAnsi="Verdana"/>
          <w:sz w:val="20"/>
        </w:rPr>
      </w:pPr>
    </w:p>
    <w:p w:rsidR="00FF7966" w:rsidRPr="002801A8" w:rsidRDefault="00013392" w:rsidP="0055140C">
      <w:pPr>
        <w:pStyle w:val="H2"/>
        <w:ind w:left="4253"/>
        <w:rPr>
          <w:rFonts w:ascii="Verdana" w:hAnsi="Verdana" w:cs="Calibri"/>
          <w:sz w:val="20"/>
        </w:rPr>
      </w:pPr>
      <w:bookmarkStart w:id="2" w:name="CodigoPostal"/>
      <w:r w:rsidRPr="002801A8">
        <w:rPr>
          <w:rFonts w:ascii="Verdana" w:hAnsi="Verdana" w:cs="Calibri"/>
          <w:sz w:val="20"/>
        </w:rPr>
        <w:t xml:space="preserve">1250-009 </w:t>
      </w:r>
      <w:bookmarkEnd w:id="2"/>
      <w:r w:rsidRPr="002801A8">
        <w:rPr>
          <w:rFonts w:ascii="Verdana" w:hAnsi="Verdana" w:cs="Calibri"/>
          <w:sz w:val="20"/>
        </w:rPr>
        <w:t xml:space="preserve">- </w:t>
      </w:r>
      <w:bookmarkStart w:id="3" w:name="CodigoPostalDesignacao"/>
      <w:r w:rsidRPr="002801A8">
        <w:rPr>
          <w:rFonts w:ascii="Verdana" w:hAnsi="Verdana" w:cs="Calibri"/>
          <w:sz w:val="20"/>
        </w:rPr>
        <w:t>LISBOA</w:t>
      </w:r>
      <w:bookmarkEnd w:id="3"/>
    </w:p>
    <w:p w:rsidR="00FF7966" w:rsidRPr="002801A8" w:rsidRDefault="00FF7966" w:rsidP="00FF7966">
      <w:pPr>
        <w:pStyle w:val="H2"/>
        <w:ind w:left="4253"/>
        <w:rPr>
          <w:rFonts w:ascii="Verdana" w:hAnsi="Verdana" w:cs="Calibri"/>
          <w:sz w:val="20"/>
        </w:rPr>
      </w:pPr>
      <w:bookmarkStart w:id="4" w:name="Pais"/>
      <w:bookmarkEnd w:id="4"/>
    </w:p>
    <w:p w:rsidR="00727DD3" w:rsidRPr="002801A8" w:rsidRDefault="00727DD3" w:rsidP="00FF7966">
      <w:pPr>
        <w:pStyle w:val="H2"/>
        <w:ind w:left="4253"/>
        <w:rPr>
          <w:rFonts w:ascii="Verdana" w:hAnsi="Verdana" w:cs="Calibri"/>
          <w:sz w:val="20"/>
        </w:rPr>
      </w:pPr>
    </w:p>
    <w:p w:rsidR="000C6D9E" w:rsidRPr="002801A8" w:rsidRDefault="000C6D9E">
      <w:pPr>
        <w:pStyle w:val="info"/>
        <w:spacing w:before="0"/>
        <w:rPr>
          <w:rFonts w:ascii="Verdana" w:hAnsi="Verdana"/>
          <w:sz w:val="20"/>
        </w:rPr>
      </w:pPr>
    </w:p>
    <w:p w:rsidR="000C6D9E" w:rsidRPr="002801A8" w:rsidRDefault="00013392">
      <w:pPr>
        <w:pStyle w:val="infotxt"/>
        <w:rPr>
          <w:rFonts w:ascii="Verdana" w:hAnsi="Verdana"/>
        </w:rPr>
      </w:pPr>
      <w:r w:rsidRPr="002801A8">
        <w:rPr>
          <w:rFonts w:ascii="Verdana" w:hAnsi="Verdana"/>
          <w:noProof/>
        </w:rPr>
        <mc:AlternateContent>
          <mc:Choice Requires="wps">
            <w:drawing>
              <wp:anchor distT="0" distB="0" distL="114300" distR="114300" simplePos="0" relativeHeight="251658240" behindDoc="0" locked="0" layoutInCell="0" allowOverlap="1">
                <wp:simplePos x="0" y="0"/>
                <wp:positionH relativeFrom="column">
                  <wp:posOffset>13970</wp:posOffset>
                </wp:positionH>
                <wp:positionV relativeFrom="paragraph">
                  <wp:posOffset>168275</wp:posOffset>
                </wp:positionV>
                <wp:extent cx="6126480" cy="0"/>
                <wp:effectExtent l="0" t="0" r="0" b="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7" o:spid="_x0000_s1025" style="mso-height-percent:0;mso-height-relative:page;mso-width-percent:0;mso-width-relative:page;mso-wrap-distance-bottom:0;mso-wrap-distance-left:9pt;mso-wrap-distance-right:9pt;mso-wrap-distance-top:0;mso-wrap-style:square;position:absolute;visibility:visible;z-index:251659264" from="1.1pt,13.25pt" to="483.5pt,13.25pt" o:allowincell="f" strokeweight="2pt"/>
            </w:pict>
          </mc:Fallback>
        </mc:AlternateContent>
      </w:r>
    </w:p>
    <w:p w:rsidR="000C6D9E" w:rsidRPr="002801A8" w:rsidRDefault="000C6D9E">
      <w:pPr>
        <w:pStyle w:val="infotxt"/>
        <w:rPr>
          <w:rFonts w:ascii="Verdana" w:hAnsi="Verdana"/>
        </w:rPr>
      </w:pPr>
    </w:p>
    <w:tbl>
      <w:tblPr>
        <w:tblW w:w="0" w:type="auto"/>
        <w:tblInd w:w="392" w:type="dxa"/>
        <w:tblLayout w:type="fixed"/>
        <w:tblLook w:val="0000" w:firstRow="0" w:lastRow="0" w:firstColumn="0" w:lastColumn="0" w:noHBand="0" w:noVBand="0"/>
      </w:tblPr>
      <w:tblGrid>
        <w:gridCol w:w="1417"/>
        <w:gridCol w:w="1418"/>
        <w:gridCol w:w="1451"/>
        <w:gridCol w:w="3119"/>
        <w:gridCol w:w="1667"/>
      </w:tblGrid>
      <w:tr w:rsidR="00A21648" w:rsidTr="000D746E">
        <w:tc>
          <w:tcPr>
            <w:tcW w:w="2835" w:type="dxa"/>
            <w:gridSpan w:val="2"/>
          </w:tcPr>
          <w:p w:rsidR="00733F4C" w:rsidRPr="002801A8" w:rsidRDefault="00013392" w:rsidP="007102A0">
            <w:pPr>
              <w:pStyle w:val="ass"/>
              <w:rPr>
                <w:rFonts w:ascii="Verdana" w:hAnsi="Verdana"/>
                <w:sz w:val="14"/>
              </w:rPr>
            </w:pPr>
            <w:r w:rsidRPr="002801A8">
              <w:rPr>
                <w:rFonts w:ascii="Verdana" w:hAnsi="Verdana"/>
                <w:sz w:val="14"/>
              </w:rPr>
              <w:t>S/ referência</w:t>
            </w:r>
          </w:p>
        </w:tc>
        <w:tc>
          <w:tcPr>
            <w:tcW w:w="1451" w:type="dxa"/>
          </w:tcPr>
          <w:p w:rsidR="00733F4C" w:rsidRPr="002801A8" w:rsidRDefault="00013392" w:rsidP="007102A0">
            <w:pPr>
              <w:pStyle w:val="ass"/>
              <w:rPr>
                <w:rFonts w:ascii="Verdana" w:hAnsi="Verdana"/>
                <w:sz w:val="14"/>
              </w:rPr>
            </w:pPr>
            <w:r w:rsidRPr="002801A8">
              <w:rPr>
                <w:rFonts w:ascii="Verdana" w:hAnsi="Verdana"/>
                <w:sz w:val="14"/>
              </w:rPr>
              <w:t>Data</w:t>
            </w:r>
          </w:p>
        </w:tc>
        <w:tc>
          <w:tcPr>
            <w:tcW w:w="3119" w:type="dxa"/>
          </w:tcPr>
          <w:p w:rsidR="00733F4C" w:rsidRPr="002801A8" w:rsidRDefault="00013392" w:rsidP="007102A0">
            <w:pPr>
              <w:pStyle w:val="ass"/>
              <w:rPr>
                <w:rFonts w:ascii="Verdana" w:hAnsi="Verdana"/>
                <w:sz w:val="14"/>
              </w:rPr>
            </w:pPr>
            <w:r w:rsidRPr="002801A8">
              <w:rPr>
                <w:rFonts w:ascii="Verdana" w:hAnsi="Verdana"/>
                <w:sz w:val="14"/>
              </w:rPr>
              <w:t>N/ referência</w:t>
            </w:r>
          </w:p>
        </w:tc>
        <w:tc>
          <w:tcPr>
            <w:tcW w:w="1667" w:type="dxa"/>
          </w:tcPr>
          <w:p w:rsidR="00733F4C" w:rsidRPr="002801A8" w:rsidRDefault="00013392" w:rsidP="007102A0">
            <w:pPr>
              <w:pStyle w:val="ass"/>
              <w:rPr>
                <w:rFonts w:ascii="Verdana" w:hAnsi="Verdana"/>
                <w:sz w:val="14"/>
              </w:rPr>
            </w:pPr>
            <w:r w:rsidRPr="002801A8">
              <w:rPr>
                <w:rFonts w:ascii="Verdana" w:hAnsi="Verdana"/>
                <w:sz w:val="14"/>
              </w:rPr>
              <w:t>Data</w:t>
            </w:r>
          </w:p>
        </w:tc>
      </w:tr>
      <w:tr w:rsidR="00A21648" w:rsidTr="000D746E">
        <w:tc>
          <w:tcPr>
            <w:tcW w:w="2835" w:type="dxa"/>
            <w:gridSpan w:val="2"/>
            <w:vAlign w:val="center"/>
          </w:tcPr>
          <w:p w:rsidR="00A159E6" w:rsidRDefault="00013392" w:rsidP="007102A0">
            <w:pPr>
              <w:pStyle w:val="ass"/>
              <w:rPr>
                <w:rFonts w:ascii="Verdana" w:hAnsi="Verdana"/>
                <w:sz w:val="14"/>
              </w:rPr>
            </w:pPr>
            <w:bookmarkStart w:id="5" w:name="RefereciaDocumento"/>
            <w:r w:rsidRPr="002801A8">
              <w:rPr>
                <w:rFonts w:ascii="Verdana" w:hAnsi="Verdana"/>
                <w:sz w:val="14"/>
              </w:rPr>
              <w:t xml:space="preserve">S13161-202110-DSOT  </w:t>
            </w:r>
          </w:p>
          <w:p w:rsidR="00733F4C" w:rsidRPr="002801A8" w:rsidRDefault="00013392" w:rsidP="007102A0">
            <w:pPr>
              <w:pStyle w:val="ass"/>
              <w:rPr>
                <w:rFonts w:ascii="Verdana" w:hAnsi="Verdana"/>
                <w:sz w:val="14"/>
              </w:rPr>
            </w:pPr>
            <w:r w:rsidRPr="002801A8">
              <w:rPr>
                <w:rFonts w:ascii="Verdana" w:hAnsi="Verdana"/>
                <w:sz w:val="14"/>
              </w:rPr>
              <w:t>(E093436-202110-ARHTO.DRHI)</w:t>
            </w:r>
            <w:bookmarkEnd w:id="5"/>
          </w:p>
        </w:tc>
        <w:tc>
          <w:tcPr>
            <w:tcW w:w="1451" w:type="dxa"/>
            <w:vAlign w:val="center"/>
          </w:tcPr>
          <w:p w:rsidR="00733F4C" w:rsidRPr="002801A8" w:rsidRDefault="00733F4C" w:rsidP="007102A0">
            <w:pPr>
              <w:pStyle w:val="ass"/>
              <w:rPr>
                <w:rFonts w:ascii="Verdana" w:hAnsi="Verdana"/>
                <w:sz w:val="14"/>
              </w:rPr>
            </w:pPr>
          </w:p>
        </w:tc>
        <w:tc>
          <w:tcPr>
            <w:tcW w:w="3119" w:type="dxa"/>
            <w:vAlign w:val="center"/>
          </w:tcPr>
          <w:p w:rsidR="00733F4C" w:rsidRPr="002801A8" w:rsidRDefault="00013392" w:rsidP="007102A0">
            <w:pPr>
              <w:pStyle w:val="ass"/>
              <w:rPr>
                <w:rFonts w:ascii="Verdana" w:hAnsi="Verdana"/>
                <w:b/>
                <w:sz w:val="14"/>
              </w:rPr>
            </w:pPr>
            <w:bookmarkStart w:id="6" w:name="Nossareferencia"/>
            <w:bookmarkStart w:id="7" w:name="NumeroDocumento"/>
            <w:r w:rsidRPr="002801A8">
              <w:rPr>
                <w:rFonts w:ascii="Verdana" w:hAnsi="Verdana"/>
                <w:b/>
                <w:sz w:val="14"/>
              </w:rPr>
              <w:t>S070187-202111-ARHTO.DOLMT</w:t>
            </w:r>
            <w:bookmarkEnd w:id="6"/>
            <w:bookmarkEnd w:id="7"/>
          </w:p>
        </w:tc>
        <w:tc>
          <w:tcPr>
            <w:tcW w:w="1667" w:type="dxa"/>
            <w:vAlign w:val="center"/>
          </w:tcPr>
          <w:p w:rsidR="00733F4C" w:rsidRPr="002801A8" w:rsidRDefault="00013392" w:rsidP="007102A0">
            <w:pPr>
              <w:pStyle w:val="ass"/>
              <w:rPr>
                <w:rFonts w:ascii="Verdana" w:hAnsi="Verdana"/>
                <w:sz w:val="14"/>
              </w:rPr>
            </w:pPr>
            <w:bookmarkStart w:id="8" w:name="DataDocumento"/>
            <w:bookmarkEnd w:id="8"/>
            <w:r>
              <w:rPr>
                <w:rFonts w:ascii="Verdana" w:hAnsi="Verdana"/>
                <w:sz w:val="14"/>
              </w:rPr>
              <w:t>22/11/2021</w:t>
            </w:r>
          </w:p>
        </w:tc>
      </w:tr>
      <w:tr w:rsidR="00A21648" w:rsidTr="000D746E">
        <w:tc>
          <w:tcPr>
            <w:tcW w:w="2835" w:type="dxa"/>
            <w:gridSpan w:val="2"/>
            <w:vAlign w:val="center"/>
          </w:tcPr>
          <w:p w:rsidR="000D746E" w:rsidRPr="002801A8" w:rsidRDefault="000D746E" w:rsidP="007102A0">
            <w:pPr>
              <w:pStyle w:val="ass"/>
              <w:rPr>
                <w:rFonts w:ascii="Verdana" w:hAnsi="Verdana"/>
                <w:sz w:val="14"/>
              </w:rPr>
            </w:pPr>
          </w:p>
        </w:tc>
        <w:tc>
          <w:tcPr>
            <w:tcW w:w="1451" w:type="dxa"/>
            <w:vAlign w:val="center"/>
          </w:tcPr>
          <w:p w:rsidR="000D746E" w:rsidRPr="002801A8" w:rsidRDefault="00013392" w:rsidP="007102A0">
            <w:pPr>
              <w:pStyle w:val="ass"/>
              <w:rPr>
                <w:rFonts w:ascii="Verdana" w:hAnsi="Verdana"/>
                <w:sz w:val="14"/>
              </w:rPr>
            </w:pPr>
            <w:r w:rsidRPr="002801A8">
              <w:rPr>
                <w:rFonts w:ascii="Verdana" w:hAnsi="Verdana"/>
                <w:sz w:val="14"/>
              </w:rPr>
              <w:t>Proc.</w:t>
            </w:r>
          </w:p>
        </w:tc>
        <w:tc>
          <w:tcPr>
            <w:tcW w:w="3119" w:type="dxa"/>
            <w:vAlign w:val="center"/>
          </w:tcPr>
          <w:p w:rsidR="000D746E" w:rsidRPr="002801A8" w:rsidRDefault="00013392" w:rsidP="007102A0">
            <w:pPr>
              <w:pStyle w:val="ass"/>
              <w:rPr>
                <w:rFonts w:ascii="Verdana" w:hAnsi="Verdana"/>
                <w:b/>
                <w:sz w:val="14"/>
              </w:rPr>
            </w:pPr>
            <w:bookmarkStart w:id="9" w:name="NumeroProcesso"/>
            <w:r w:rsidRPr="002801A8">
              <w:rPr>
                <w:rFonts w:ascii="Verdana" w:hAnsi="Verdana"/>
                <w:b/>
                <w:sz w:val="14"/>
              </w:rPr>
              <w:t>ARHTO.PA.00425.2014</w:t>
            </w:r>
            <w:bookmarkEnd w:id="9"/>
          </w:p>
        </w:tc>
        <w:tc>
          <w:tcPr>
            <w:tcW w:w="1667" w:type="dxa"/>
            <w:vAlign w:val="center"/>
          </w:tcPr>
          <w:p w:rsidR="000D746E" w:rsidRPr="002801A8" w:rsidRDefault="000D746E" w:rsidP="007102A0">
            <w:pPr>
              <w:pStyle w:val="ass"/>
              <w:rPr>
                <w:rFonts w:ascii="Verdana" w:hAnsi="Verdana"/>
                <w:sz w:val="14"/>
              </w:rPr>
            </w:pPr>
          </w:p>
        </w:tc>
      </w:tr>
      <w:tr w:rsidR="00A21648" w:rsidTr="000D746E">
        <w:tc>
          <w:tcPr>
            <w:tcW w:w="1417" w:type="dxa"/>
          </w:tcPr>
          <w:p w:rsidR="00733F4C" w:rsidRPr="002801A8" w:rsidRDefault="00013392" w:rsidP="007102A0">
            <w:pPr>
              <w:pStyle w:val="ass"/>
              <w:spacing w:line="240" w:lineRule="atLeast"/>
              <w:rPr>
                <w:rFonts w:ascii="Verdana" w:hAnsi="Verdana"/>
                <w:sz w:val="20"/>
              </w:rPr>
            </w:pPr>
            <w:r w:rsidRPr="002801A8">
              <w:rPr>
                <w:rFonts w:ascii="Verdana" w:hAnsi="Verdana"/>
                <w:sz w:val="20"/>
              </w:rPr>
              <w:t>Assunto:</w:t>
            </w:r>
          </w:p>
        </w:tc>
        <w:tc>
          <w:tcPr>
            <w:tcW w:w="7655" w:type="dxa"/>
            <w:gridSpan w:val="4"/>
          </w:tcPr>
          <w:p w:rsidR="00733F4C" w:rsidRPr="002801A8" w:rsidRDefault="00013392" w:rsidP="007102A0">
            <w:pPr>
              <w:pStyle w:val="Assunto"/>
              <w:spacing w:line="200" w:lineRule="atLeast"/>
              <w:rPr>
                <w:rFonts w:ascii="Verdana" w:hAnsi="Verdana"/>
              </w:rPr>
            </w:pPr>
            <w:bookmarkStart w:id="10" w:name="Assunto"/>
            <w:r w:rsidRPr="002801A8">
              <w:rPr>
                <w:rFonts w:ascii="Verdana" w:hAnsi="Verdana"/>
              </w:rPr>
              <w:t xml:space="preserve">Revisão da delimitação da Reserva Ecológica Nacional (REN) de Ferreira do Zêzere - Convocatória para conferência decisória </w:t>
            </w:r>
          </w:p>
          <w:p w:rsidR="00733F4C" w:rsidRPr="002801A8" w:rsidRDefault="00013392" w:rsidP="007102A0">
            <w:pPr>
              <w:pStyle w:val="Assunto"/>
              <w:spacing w:line="200" w:lineRule="atLeast"/>
              <w:rPr>
                <w:rFonts w:ascii="Verdana" w:hAnsi="Verdana"/>
              </w:rPr>
            </w:pPr>
            <w:r>
              <w:rPr>
                <w:rFonts w:ascii="Verdana" w:hAnsi="Verdana"/>
              </w:rPr>
              <w:t xml:space="preserve">- </w:t>
            </w:r>
            <w:r w:rsidR="008C0D60" w:rsidRPr="002801A8">
              <w:rPr>
                <w:rFonts w:ascii="Verdana" w:hAnsi="Verdana"/>
              </w:rPr>
              <w:t xml:space="preserve">Emissão de parecer sobre </w:t>
            </w:r>
            <w:r w:rsidR="00BC74C0">
              <w:rPr>
                <w:rFonts w:ascii="Verdana" w:hAnsi="Verdana"/>
              </w:rPr>
              <w:t xml:space="preserve">proposta de </w:t>
            </w:r>
            <w:r w:rsidR="008C0D60" w:rsidRPr="002801A8">
              <w:rPr>
                <w:rFonts w:ascii="Verdana" w:hAnsi="Verdana"/>
              </w:rPr>
              <w:t xml:space="preserve">exclusões da REN </w:t>
            </w:r>
          </w:p>
          <w:bookmarkEnd w:id="10"/>
          <w:p w:rsidR="00733F4C" w:rsidRPr="002801A8" w:rsidRDefault="00733F4C" w:rsidP="007102A0">
            <w:pPr>
              <w:pStyle w:val="Assunto"/>
              <w:spacing w:line="200" w:lineRule="atLeast"/>
              <w:rPr>
                <w:rFonts w:ascii="Verdana" w:hAnsi="Verdana"/>
              </w:rPr>
            </w:pPr>
          </w:p>
        </w:tc>
      </w:tr>
    </w:tbl>
    <w:p w:rsidR="000C6D9E" w:rsidRDefault="00013392" w:rsidP="00D67D24">
      <w:pPr>
        <w:pStyle w:val="infotxt"/>
        <w:spacing w:line="300" w:lineRule="exact"/>
        <w:ind w:left="0" w:right="0"/>
        <w:rPr>
          <w:rFonts w:ascii="Verdana" w:hAnsi="Verdana" w:cs="Calibri"/>
        </w:rPr>
      </w:pPr>
      <w:r>
        <w:rPr>
          <w:rFonts w:ascii="Verdana" w:hAnsi="Verdana" w:cs="Calibri"/>
        </w:rPr>
        <w:t xml:space="preserve">Na sequência do envio do nosso ofício S066004-202110-ARHTO, e para efeitos da conferência decisória que irá realizar-se nos termos </w:t>
      </w:r>
      <w:r w:rsidRPr="00D67D24">
        <w:rPr>
          <w:rFonts w:ascii="Verdana" w:hAnsi="Verdana" w:cs="Calibri"/>
        </w:rPr>
        <w:t>previstos no</w:t>
      </w:r>
      <w:r w:rsidR="00D67D24" w:rsidRPr="00D67D24">
        <w:rPr>
          <w:rFonts w:ascii="Verdana" w:hAnsi="Verdana" w:cs="Calibri"/>
        </w:rPr>
        <w:t xml:space="preserve"> n.º6 do artigo 11.º do regime jurídico da reserva ecológica nacional (RJREN) na redação dada pelo</w:t>
      </w:r>
      <w:r w:rsidRPr="00D67D24">
        <w:rPr>
          <w:rFonts w:ascii="Verdana" w:hAnsi="Verdana" w:cs="Calibri"/>
        </w:rPr>
        <w:t xml:space="preserve"> DL</w:t>
      </w:r>
      <w:r w:rsidR="00D67D24">
        <w:rPr>
          <w:rFonts w:ascii="Verdana" w:hAnsi="Verdana" w:cs="Calibri"/>
        </w:rPr>
        <w:t xml:space="preserve"> n.º 124/2019, de 28 de agosto, </w:t>
      </w:r>
      <w:r>
        <w:rPr>
          <w:rFonts w:ascii="Verdana" w:hAnsi="Verdana" w:cs="Calibri"/>
        </w:rPr>
        <w:t xml:space="preserve">remete-se o parecer sobre os pedidos de exclusão da REN que constam na </w:t>
      </w:r>
      <w:r w:rsidR="001A51C2">
        <w:rPr>
          <w:rFonts w:ascii="Verdana" w:hAnsi="Verdana" w:cs="Calibri"/>
        </w:rPr>
        <w:t>t</w:t>
      </w:r>
      <w:r>
        <w:rPr>
          <w:rFonts w:ascii="Verdana" w:hAnsi="Verdana" w:cs="Calibri"/>
        </w:rPr>
        <w:t>abela em anexo.</w:t>
      </w:r>
    </w:p>
    <w:p w:rsidR="00577242" w:rsidRDefault="00013392" w:rsidP="00D67D24">
      <w:pPr>
        <w:spacing w:before="120" w:line="280" w:lineRule="exact"/>
        <w:rPr>
          <w:rFonts w:ascii="Verdana" w:hAnsi="Verdana"/>
        </w:rPr>
      </w:pPr>
      <w:r>
        <w:rPr>
          <w:rFonts w:ascii="Verdana" w:hAnsi="Verdana" w:cs="Calibri"/>
        </w:rPr>
        <w:t xml:space="preserve">Relativamente à delimitação das tipologias, nomeadamente </w:t>
      </w:r>
      <w:r w:rsidRPr="00D67D24">
        <w:rPr>
          <w:rFonts w:ascii="Verdana" w:hAnsi="Verdana" w:cs="Calibri"/>
        </w:rPr>
        <w:t>“</w:t>
      </w:r>
      <w:r w:rsidRPr="00D67D24">
        <w:rPr>
          <w:rFonts w:ascii="Verdana" w:hAnsi="Verdana"/>
        </w:rPr>
        <w:t xml:space="preserve">Albufeiras que contribuam para a conetividade hidráulica e coerência ecológica da REN, </w:t>
      </w:r>
      <w:r w:rsidRPr="00D67D24">
        <w:rPr>
          <w:rFonts w:ascii="Verdana" w:hAnsi="Verdana"/>
        </w:rPr>
        <w:t>respetivos leitos, margens e faixa de proteção”</w:t>
      </w:r>
      <w:r w:rsidR="0055140C">
        <w:rPr>
          <w:rFonts w:ascii="Verdana" w:hAnsi="Verdana"/>
        </w:rPr>
        <w:t xml:space="preserve"> [(Albufeiras </w:t>
      </w:r>
      <w:r w:rsidR="004E18E9">
        <w:rPr>
          <w:rFonts w:ascii="Verdana" w:hAnsi="Verdana"/>
        </w:rPr>
        <w:t xml:space="preserve">(…)], </w:t>
      </w:r>
      <w:r>
        <w:rPr>
          <w:rFonts w:ascii="Verdana" w:hAnsi="Verdana"/>
        </w:rPr>
        <w:t>embora a delimitação tenha merecido parecer favorável</w:t>
      </w:r>
      <w:r w:rsidR="001A51C2">
        <w:rPr>
          <w:rFonts w:ascii="Verdana" w:hAnsi="Verdana"/>
        </w:rPr>
        <w:t>,</w:t>
      </w:r>
      <w:r>
        <w:rPr>
          <w:rFonts w:ascii="Verdana" w:hAnsi="Verdana"/>
        </w:rPr>
        <w:t xml:space="preserve"> presentemente detetou-se um desfasamento entre o limite do </w:t>
      </w:r>
      <w:r w:rsidR="004E18E9">
        <w:rPr>
          <w:rFonts w:ascii="Verdana" w:hAnsi="Verdana"/>
        </w:rPr>
        <w:t xml:space="preserve">leito </w:t>
      </w:r>
      <w:r>
        <w:rPr>
          <w:rFonts w:ascii="Verdana" w:hAnsi="Verdana"/>
        </w:rPr>
        <w:t xml:space="preserve">quando sobreposto à delimitação </w:t>
      </w:r>
      <w:r w:rsidR="004E18E9">
        <w:rPr>
          <w:rFonts w:ascii="Verdana" w:hAnsi="Verdana"/>
        </w:rPr>
        <w:t xml:space="preserve">do plano de água </w:t>
      </w:r>
      <w:r>
        <w:rPr>
          <w:rFonts w:ascii="Verdana" w:hAnsi="Verdana"/>
        </w:rPr>
        <w:t>que consta no POACB</w:t>
      </w:r>
      <w:r w:rsidR="004C6FD3">
        <w:rPr>
          <w:rFonts w:ascii="Verdana" w:hAnsi="Verdana"/>
        </w:rPr>
        <w:t xml:space="preserve"> </w:t>
      </w:r>
      <w:r>
        <w:rPr>
          <w:rFonts w:ascii="Verdana" w:hAnsi="Verdana"/>
        </w:rPr>
        <w:t>e</w:t>
      </w:r>
      <w:r w:rsidR="001A51C2">
        <w:rPr>
          <w:rFonts w:ascii="Verdana" w:hAnsi="Verdana"/>
        </w:rPr>
        <w:t>,</w:t>
      </w:r>
      <w:r>
        <w:rPr>
          <w:rFonts w:ascii="Verdana" w:hAnsi="Verdana"/>
        </w:rPr>
        <w:t xml:space="preserve"> </w:t>
      </w:r>
      <w:r w:rsidR="004E18E9">
        <w:rPr>
          <w:rFonts w:ascii="Verdana" w:hAnsi="Verdana"/>
        </w:rPr>
        <w:t>consequentemente</w:t>
      </w:r>
      <w:r w:rsidR="001A51C2">
        <w:rPr>
          <w:rFonts w:ascii="Verdana" w:hAnsi="Verdana"/>
        </w:rPr>
        <w:t>,</w:t>
      </w:r>
      <w:r w:rsidR="004E18E9">
        <w:rPr>
          <w:rFonts w:ascii="Verdana" w:hAnsi="Verdana"/>
        </w:rPr>
        <w:t xml:space="preserve"> </w:t>
      </w:r>
      <w:r w:rsidR="004C6FD3">
        <w:rPr>
          <w:rFonts w:ascii="Verdana" w:hAnsi="Verdana"/>
        </w:rPr>
        <w:t>com a</w:t>
      </w:r>
      <w:r>
        <w:rPr>
          <w:rFonts w:ascii="Verdana" w:hAnsi="Verdana"/>
        </w:rPr>
        <w:t xml:space="preserve"> </w:t>
      </w:r>
      <w:r w:rsidR="00132556">
        <w:rPr>
          <w:rFonts w:ascii="Verdana" w:hAnsi="Verdana"/>
        </w:rPr>
        <w:t xml:space="preserve">delimitação </w:t>
      </w:r>
      <w:r w:rsidR="004E18E9">
        <w:rPr>
          <w:rFonts w:ascii="Verdana" w:hAnsi="Verdana"/>
        </w:rPr>
        <w:t>que conta na planta</w:t>
      </w:r>
      <w:r>
        <w:rPr>
          <w:rFonts w:ascii="Verdana" w:hAnsi="Verdana"/>
        </w:rPr>
        <w:t xml:space="preserve"> de ordenamento da revisão do PDM. </w:t>
      </w:r>
    </w:p>
    <w:p w:rsidR="00D67D24" w:rsidRDefault="00013392" w:rsidP="00D67D24">
      <w:pPr>
        <w:spacing w:before="120" w:line="280" w:lineRule="exact"/>
        <w:rPr>
          <w:rFonts w:ascii="Verdana" w:hAnsi="Verdana"/>
        </w:rPr>
      </w:pPr>
      <w:r>
        <w:rPr>
          <w:rFonts w:ascii="Verdana" w:hAnsi="Verdana"/>
        </w:rPr>
        <w:t xml:space="preserve">Importa </w:t>
      </w:r>
      <w:r w:rsidR="004C6FD3">
        <w:rPr>
          <w:rFonts w:ascii="Verdana" w:hAnsi="Verdana"/>
        </w:rPr>
        <w:t>na delimitaç</w:t>
      </w:r>
      <w:r w:rsidR="004E18E9">
        <w:rPr>
          <w:rFonts w:ascii="Verdana" w:hAnsi="Verdana"/>
        </w:rPr>
        <w:t>ão da tipologia</w:t>
      </w:r>
      <w:r w:rsidR="004C6FD3">
        <w:rPr>
          <w:rFonts w:ascii="Verdana" w:hAnsi="Verdana"/>
        </w:rPr>
        <w:t xml:space="preserve"> </w:t>
      </w:r>
      <w:r w:rsidR="004E18E9">
        <w:rPr>
          <w:rFonts w:ascii="Verdana" w:hAnsi="Verdana"/>
        </w:rPr>
        <w:t xml:space="preserve">Albufeiras (…) </w:t>
      </w:r>
      <w:r>
        <w:rPr>
          <w:rFonts w:ascii="Verdana" w:hAnsi="Verdana"/>
        </w:rPr>
        <w:t xml:space="preserve">proceder </w:t>
      </w:r>
      <w:r w:rsidR="001A51C2">
        <w:rPr>
          <w:rFonts w:ascii="Verdana" w:hAnsi="Verdana"/>
        </w:rPr>
        <w:t xml:space="preserve">à </w:t>
      </w:r>
      <w:r>
        <w:rPr>
          <w:rFonts w:ascii="Verdana" w:hAnsi="Verdana"/>
        </w:rPr>
        <w:t>correção</w:t>
      </w:r>
      <w:r w:rsidR="004E18E9">
        <w:rPr>
          <w:rFonts w:ascii="Verdana" w:hAnsi="Verdana"/>
        </w:rPr>
        <w:t xml:space="preserve"> do limite do leito </w:t>
      </w:r>
      <w:r>
        <w:rPr>
          <w:rFonts w:ascii="Verdana" w:hAnsi="Verdana"/>
        </w:rPr>
        <w:t>da albufeira</w:t>
      </w:r>
      <w:r w:rsidR="004E18E9">
        <w:rPr>
          <w:rFonts w:ascii="Verdana" w:hAnsi="Verdana"/>
        </w:rPr>
        <w:t xml:space="preserve"> (plano de água)</w:t>
      </w:r>
      <w:r>
        <w:rPr>
          <w:rFonts w:ascii="Verdana" w:hAnsi="Verdana"/>
        </w:rPr>
        <w:t xml:space="preserve"> e </w:t>
      </w:r>
      <w:r w:rsidR="004C6FD3">
        <w:rPr>
          <w:rFonts w:ascii="Verdana" w:hAnsi="Verdana"/>
        </w:rPr>
        <w:t xml:space="preserve">consequente </w:t>
      </w:r>
      <w:r>
        <w:rPr>
          <w:rFonts w:ascii="Verdana" w:hAnsi="Verdana"/>
        </w:rPr>
        <w:t>ajuste da</w:t>
      </w:r>
      <w:r w:rsidR="004C6FD3">
        <w:rPr>
          <w:rFonts w:ascii="Verdana" w:hAnsi="Verdana"/>
        </w:rPr>
        <w:t xml:space="preserve"> </w:t>
      </w:r>
      <w:r>
        <w:rPr>
          <w:rFonts w:ascii="Verdana" w:hAnsi="Verdana"/>
        </w:rPr>
        <w:t>faixa de proteção c</w:t>
      </w:r>
      <w:r>
        <w:rPr>
          <w:rFonts w:ascii="Verdana" w:hAnsi="Verdana"/>
        </w:rPr>
        <w:t xml:space="preserve">onsiderada </w:t>
      </w:r>
      <w:r w:rsidR="004C6FD3">
        <w:rPr>
          <w:rFonts w:ascii="Verdana" w:hAnsi="Verdana"/>
        </w:rPr>
        <w:t xml:space="preserve">na </w:t>
      </w:r>
      <w:r w:rsidR="002A0DDF">
        <w:rPr>
          <w:rFonts w:ascii="Verdana" w:hAnsi="Verdana"/>
        </w:rPr>
        <w:t xml:space="preserve">delimitação da </w:t>
      </w:r>
      <w:r w:rsidR="004C6FD3">
        <w:rPr>
          <w:rFonts w:ascii="Verdana" w:hAnsi="Verdana"/>
        </w:rPr>
        <w:t>REN (100m) incluindo a margem (30m).</w:t>
      </w:r>
    </w:p>
    <w:p w:rsidR="004C4EE1" w:rsidRDefault="00013392" w:rsidP="00D67D24">
      <w:pPr>
        <w:spacing w:before="120" w:line="280" w:lineRule="exact"/>
        <w:rPr>
          <w:rFonts w:ascii="Verdana" w:hAnsi="Verdana"/>
        </w:rPr>
      </w:pPr>
      <w:r>
        <w:rPr>
          <w:rFonts w:ascii="Verdana" w:hAnsi="Verdana"/>
        </w:rPr>
        <w:t>Relativamente aos pedidos de exclusão da REN, informa-se o seguinte:</w:t>
      </w:r>
    </w:p>
    <w:p w:rsidR="00064BA8" w:rsidRPr="007F339C" w:rsidRDefault="00013392" w:rsidP="007F339C">
      <w:pPr>
        <w:pStyle w:val="PargrafodaLista"/>
        <w:numPr>
          <w:ilvl w:val="0"/>
          <w:numId w:val="1"/>
        </w:numPr>
        <w:spacing w:before="120" w:line="280" w:lineRule="exact"/>
        <w:rPr>
          <w:rFonts w:ascii="Verdana" w:hAnsi="Verdana"/>
        </w:rPr>
      </w:pPr>
      <w:r w:rsidRPr="007F339C">
        <w:rPr>
          <w:rFonts w:ascii="Verdana" w:hAnsi="Verdana"/>
        </w:rPr>
        <w:t>Emite-</w:t>
      </w:r>
      <w:r w:rsidR="001A51C2" w:rsidRPr="007F339C">
        <w:rPr>
          <w:rFonts w:ascii="Verdana" w:hAnsi="Verdana"/>
        </w:rPr>
        <w:t>s</w:t>
      </w:r>
      <w:r w:rsidRPr="007F339C">
        <w:rPr>
          <w:rFonts w:ascii="Verdana" w:hAnsi="Verdana"/>
        </w:rPr>
        <w:t xml:space="preserve">e </w:t>
      </w:r>
      <w:r w:rsidRPr="007F339C">
        <w:rPr>
          <w:rFonts w:ascii="Verdana" w:hAnsi="Verdana"/>
          <w:b/>
        </w:rPr>
        <w:t>parecer desfavorável</w:t>
      </w:r>
      <w:r w:rsidRPr="007F339C">
        <w:rPr>
          <w:rFonts w:ascii="Verdana" w:hAnsi="Verdana"/>
        </w:rPr>
        <w:t xml:space="preserve"> </w:t>
      </w:r>
      <w:r w:rsidR="0085230F" w:rsidRPr="007F339C">
        <w:rPr>
          <w:rFonts w:ascii="Verdana" w:hAnsi="Verdana"/>
        </w:rPr>
        <w:t>sobre os pedidos de exclusão que incidem total ou parcialmente sobre as tipologias CALM e/ou</w:t>
      </w:r>
      <w:r w:rsidRPr="007F339C">
        <w:rPr>
          <w:rFonts w:ascii="Verdana" w:hAnsi="Verdana"/>
        </w:rPr>
        <w:t xml:space="preserve"> ZAC, na tipologia Albufeiras</w:t>
      </w:r>
      <w:r w:rsidR="0055140C">
        <w:rPr>
          <w:rFonts w:ascii="Verdana" w:hAnsi="Verdana"/>
        </w:rPr>
        <w:t xml:space="preserve"> </w:t>
      </w:r>
      <w:r w:rsidRPr="007F339C">
        <w:rPr>
          <w:rFonts w:ascii="Verdana" w:hAnsi="Verdana"/>
        </w:rPr>
        <w:t>(…) leito e margens, e na faixa de proteção</w:t>
      </w:r>
      <w:r w:rsidR="0085230F" w:rsidRPr="007F339C">
        <w:rPr>
          <w:rFonts w:ascii="Verdana" w:hAnsi="Verdana"/>
        </w:rPr>
        <w:t xml:space="preserve"> quando</w:t>
      </w:r>
      <w:r w:rsidRPr="007F339C">
        <w:rPr>
          <w:rFonts w:ascii="Verdana" w:hAnsi="Verdana"/>
        </w:rPr>
        <w:t xml:space="preserve"> a mancha coincide cumulativamente com a zona reservada da zona terrestre de proteção definida no POACB.</w:t>
      </w:r>
    </w:p>
    <w:p w:rsidR="00341DA9" w:rsidRPr="007F339C" w:rsidRDefault="00013392" w:rsidP="007F339C">
      <w:pPr>
        <w:pStyle w:val="PargrafodaLista"/>
        <w:numPr>
          <w:ilvl w:val="0"/>
          <w:numId w:val="1"/>
        </w:numPr>
        <w:spacing w:before="120" w:line="280" w:lineRule="exact"/>
        <w:rPr>
          <w:rFonts w:ascii="Verdana" w:hAnsi="Verdana"/>
        </w:rPr>
      </w:pPr>
      <w:r w:rsidRPr="007F339C">
        <w:rPr>
          <w:rFonts w:ascii="Verdana" w:hAnsi="Verdana"/>
        </w:rPr>
        <w:t>Em áreas onde se verifica a sobreposição de tipologias, caso uma de</w:t>
      </w:r>
      <w:r w:rsidRPr="007F339C">
        <w:rPr>
          <w:rFonts w:ascii="Verdana" w:hAnsi="Verdana"/>
        </w:rPr>
        <w:t>ssas tipologias obtenha parecer desfavorável, não é</w:t>
      </w:r>
      <w:r w:rsidR="00132556" w:rsidRPr="007F339C">
        <w:rPr>
          <w:rFonts w:ascii="Verdana" w:hAnsi="Verdana"/>
        </w:rPr>
        <w:t xml:space="preserve"> </w:t>
      </w:r>
      <w:r w:rsidRPr="007F339C">
        <w:rPr>
          <w:rFonts w:ascii="Verdana" w:hAnsi="Verdana"/>
        </w:rPr>
        <w:t>aceit</w:t>
      </w:r>
      <w:r w:rsidR="00064BA8" w:rsidRPr="007F339C">
        <w:rPr>
          <w:rFonts w:ascii="Verdana" w:hAnsi="Verdana"/>
        </w:rPr>
        <w:t>e a exclusão da área sobreposta, devendo a proposta ser reformulada.</w:t>
      </w:r>
      <w:r w:rsidRPr="007F339C">
        <w:rPr>
          <w:rFonts w:ascii="Verdana" w:hAnsi="Verdana"/>
        </w:rPr>
        <w:t xml:space="preserve"> </w:t>
      </w:r>
    </w:p>
    <w:p w:rsidR="00341DA9" w:rsidRPr="007F339C" w:rsidRDefault="00013392" w:rsidP="007F339C">
      <w:pPr>
        <w:pStyle w:val="PargrafodaLista"/>
        <w:numPr>
          <w:ilvl w:val="0"/>
          <w:numId w:val="1"/>
        </w:numPr>
        <w:spacing w:before="120" w:line="280" w:lineRule="exact"/>
        <w:rPr>
          <w:rFonts w:ascii="Verdana" w:hAnsi="Verdana"/>
        </w:rPr>
      </w:pPr>
      <w:r w:rsidRPr="007F339C">
        <w:rPr>
          <w:rFonts w:ascii="Verdana" w:hAnsi="Verdana"/>
        </w:rPr>
        <w:t xml:space="preserve">Emite-se </w:t>
      </w:r>
      <w:r w:rsidRPr="007F339C">
        <w:rPr>
          <w:rFonts w:ascii="Verdana" w:hAnsi="Verdana"/>
          <w:b/>
        </w:rPr>
        <w:t>parecer favorável</w:t>
      </w:r>
      <w:r w:rsidRPr="007F339C">
        <w:rPr>
          <w:rFonts w:ascii="Verdana" w:hAnsi="Verdana"/>
        </w:rPr>
        <w:t xml:space="preserve"> sobre todas as manchas com área inferior a 0,5ha, salvo se na tabela em anexo for mencionado o contrár</w:t>
      </w:r>
      <w:r w:rsidRPr="007F339C">
        <w:rPr>
          <w:rFonts w:ascii="Verdana" w:hAnsi="Verdana"/>
        </w:rPr>
        <w:t>io</w:t>
      </w:r>
      <w:r w:rsidR="00132556" w:rsidRPr="007F339C">
        <w:rPr>
          <w:rFonts w:ascii="Verdana" w:hAnsi="Verdana"/>
        </w:rPr>
        <w:t>, ou a mancha a excluir incidir sobre a zona de proteção terrestre da albufeira de Castelo do Bode a qual poderá carecer de ponderação</w:t>
      </w:r>
      <w:r w:rsidRPr="007F339C">
        <w:rPr>
          <w:rFonts w:ascii="Verdana" w:hAnsi="Verdana"/>
        </w:rPr>
        <w:t xml:space="preserve">. </w:t>
      </w:r>
    </w:p>
    <w:p w:rsidR="008323BD" w:rsidRPr="007F339C" w:rsidRDefault="00013392" w:rsidP="007F339C">
      <w:pPr>
        <w:pStyle w:val="PargrafodaLista"/>
        <w:numPr>
          <w:ilvl w:val="0"/>
          <w:numId w:val="1"/>
        </w:numPr>
        <w:spacing w:before="120" w:line="280" w:lineRule="exact"/>
        <w:rPr>
          <w:rFonts w:ascii="Verdana" w:hAnsi="Verdana"/>
        </w:rPr>
      </w:pPr>
      <w:r w:rsidRPr="007F339C">
        <w:rPr>
          <w:rFonts w:ascii="Verdana" w:hAnsi="Verdana"/>
        </w:rPr>
        <w:lastRenderedPageBreak/>
        <w:t xml:space="preserve">A emissão de </w:t>
      </w:r>
      <w:r w:rsidRPr="007F339C">
        <w:rPr>
          <w:rFonts w:ascii="Verdana" w:hAnsi="Verdana"/>
          <w:b/>
        </w:rPr>
        <w:t>parecer favorável</w:t>
      </w:r>
      <w:r w:rsidRPr="007F339C">
        <w:rPr>
          <w:rFonts w:ascii="Verdana" w:hAnsi="Verdana"/>
        </w:rPr>
        <w:t xml:space="preserve"> sobre os pedidos de exclusão em </w:t>
      </w:r>
      <w:r w:rsidRPr="007F339C">
        <w:rPr>
          <w:rFonts w:ascii="Verdana" w:hAnsi="Verdana"/>
          <w:b/>
        </w:rPr>
        <w:t xml:space="preserve">Áreas Estratégicas de Proteção e Recarga de Aquíferos </w:t>
      </w:r>
      <w:r w:rsidRPr="007F339C">
        <w:rPr>
          <w:rFonts w:ascii="Verdana" w:hAnsi="Verdana"/>
        </w:rPr>
        <w:t xml:space="preserve">(AEIPRA) fica sempre </w:t>
      </w:r>
      <w:r w:rsidRPr="007F339C">
        <w:rPr>
          <w:rFonts w:ascii="Verdana" w:hAnsi="Verdana"/>
          <w:b/>
        </w:rPr>
        <w:t>condicionado</w:t>
      </w:r>
      <w:r w:rsidRPr="007F339C">
        <w:rPr>
          <w:rFonts w:ascii="Verdana" w:hAnsi="Verdana"/>
        </w:rPr>
        <w:t xml:space="preserve"> a que se mantenha a interdição de utilização de sistemas de rejeição de águas residuais através de infiltração no solo (cf previsto no artigo 42.º da proposta de regulamento da RPDM para as áreas localizadas em</w:t>
      </w:r>
      <w:r w:rsidR="00432A25" w:rsidRPr="007F339C">
        <w:rPr>
          <w:rFonts w:ascii="Verdana" w:hAnsi="Verdana"/>
        </w:rPr>
        <w:t xml:space="preserve"> AEIPRA e Rede Natura 2000).</w:t>
      </w:r>
    </w:p>
    <w:p w:rsidR="006644A3" w:rsidRDefault="00013392" w:rsidP="00341DA9">
      <w:pPr>
        <w:spacing w:before="120" w:line="280" w:lineRule="exact"/>
        <w:rPr>
          <w:rFonts w:ascii="Verdana" w:hAnsi="Verdana"/>
        </w:rPr>
      </w:pPr>
      <w:r>
        <w:rPr>
          <w:rFonts w:ascii="Verdana" w:hAnsi="Verdana"/>
        </w:rPr>
        <w:t xml:space="preserve">No que concerne </w:t>
      </w:r>
      <w:r w:rsidR="001A51C2">
        <w:rPr>
          <w:rFonts w:ascii="Verdana" w:hAnsi="Verdana"/>
        </w:rPr>
        <w:t xml:space="preserve">a </w:t>
      </w:r>
      <w:r>
        <w:rPr>
          <w:rFonts w:ascii="Verdana" w:hAnsi="Verdana"/>
        </w:rPr>
        <w:t>pedido</w:t>
      </w:r>
      <w:r w:rsidR="001A51C2">
        <w:rPr>
          <w:rFonts w:ascii="Verdana" w:hAnsi="Verdana"/>
        </w:rPr>
        <w:t>s</w:t>
      </w:r>
      <w:r>
        <w:rPr>
          <w:rFonts w:ascii="Verdana" w:hAnsi="Verdana"/>
        </w:rPr>
        <w:t xml:space="preserve"> de exclusão de manchas coincidentes com </w:t>
      </w:r>
      <w:r w:rsidR="00432A25">
        <w:rPr>
          <w:rFonts w:ascii="Verdana" w:hAnsi="Verdana"/>
        </w:rPr>
        <w:t>a f</w:t>
      </w:r>
      <w:r>
        <w:rPr>
          <w:rFonts w:ascii="Verdana" w:hAnsi="Verdana"/>
        </w:rPr>
        <w:t>aixa terrestre de proteção à albufeira de Castelo do Bode,</w:t>
      </w:r>
      <w:r w:rsidR="00432A25">
        <w:rPr>
          <w:rFonts w:ascii="Verdana" w:hAnsi="Verdana"/>
        </w:rPr>
        <w:t xml:space="preserve"> a emissão de parecer não inibe a necessidade da proposta de revisão do PDM, incluindo o regulamento, </w:t>
      </w:r>
      <w:r w:rsidR="001A51C2">
        <w:rPr>
          <w:rFonts w:ascii="Verdana" w:hAnsi="Verdana"/>
        </w:rPr>
        <w:t xml:space="preserve">se </w:t>
      </w:r>
      <w:r w:rsidR="00432A25">
        <w:rPr>
          <w:rFonts w:ascii="Verdana" w:hAnsi="Verdana"/>
        </w:rPr>
        <w:t>conformar com as disposições do POACB.</w:t>
      </w:r>
      <w:r w:rsidR="001A51C2">
        <w:rPr>
          <w:rFonts w:ascii="Verdana" w:hAnsi="Verdana"/>
        </w:rPr>
        <w:t xml:space="preserve"> Cabe ainda referir que </w:t>
      </w:r>
      <w:r w:rsidR="007F339C">
        <w:rPr>
          <w:rFonts w:ascii="Verdana" w:hAnsi="Verdana"/>
        </w:rPr>
        <w:t xml:space="preserve">ficam pendentes de apreciação as manchas coincidentes com a zona terrestre de proteção </w:t>
      </w:r>
      <w:r w:rsidR="007E10AD">
        <w:rPr>
          <w:rFonts w:ascii="Verdana" w:hAnsi="Verdana"/>
        </w:rPr>
        <w:t>da albufeira de Castelo de Bode</w:t>
      </w:r>
      <w:r w:rsidR="007F339C">
        <w:rPr>
          <w:rFonts w:ascii="Verdana" w:hAnsi="Verdana"/>
        </w:rPr>
        <w:t xml:space="preserve"> </w:t>
      </w:r>
      <w:r w:rsidR="0055140C">
        <w:rPr>
          <w:rFonts w:ascii="Verdana" w:hAnsi="Verdana"/>
        </w:rPr>
        <w:t>U3, U4, U6*, U14*, U43, U47, U72*, U87*, U112*.</w:t>
      </w:r>
    </w:p>
    <w:p w:rsidR="005E6D62" w:rsidRPr="002801A8" w:rsidRDefault="005E6D62" w:rsidP="00432A25">
      <w:pPr>
        <w:pStyle w:val="infotxt"/>
        <w:spacing w:line="300" w:lineRule="exact"/>
        <w:ind w:left="0" w:right="561"/>
        <w:rPr>
          <w:rFonts w:ascii="Verdana" w:hAnsi="Verdana" w:cs="Calibri"/>
        </w:rPr>
      </w:pPr>
      <w:bookmarkStart w:id="11" w:name="Texto"/>
      <w:bookmarkEnd w:id="11"/>
    </w:p>
    <w:p w:rsidR="000C6D9E" w:rsidRPr="002801A8" w:rsidRDefault="00013392">
      <w:pPr>
        <w:pStyle w:val="infotxt"/>
        <w:rPr>
          <w:rFonts w:ascii="Verdana" w:hAnsi="Verdana"/>
        </w:rPr>
      </w:pPr>
      <w:r w:rsidRPr="002801A8">
        <w:rPr>
          <w:rFonts w:ascii="Verdana" w:hAnsi="Verdana"/>
        </w:rPr>
        <w:t>Com os melhores cumprimentos,</w:t>
      </w:r>
    </w:p>
    <w:p w:rsidR="000C6D9E" w:rsidRPr="002801A8" w:rsidRDefault="00013392" w:rsidP="00C15990">
      <w:pPr>
        <w:pStyle w:val="infotxt"/>
        <w:tabs>
          <w:tab w:val="left" w:pos="6233"/>
        </w:tabs>
        <w:ind w:left="0" w:right="-1"/>
        <w:rPr>
          <w:rFonts w:ascii="Verdana" w:hAnsi="Verdana"/>
        </w:rPr>
      </w:pPr>
      <w:bookmarkStart w:id="12" w:name="Cargo"/>
      <w:bookmarkEnd w:id="12"/>
      <w:r w:rsidRPr="002801A8">
        <w:rPr>
          <w:rFonts w:ascii="Verdana" w:hAnsi="Verdana" w:cs="Calibri"/>
          <w:b/>
        </w:rPr>
        <w:tab/>
      </w:r>
    </w:p>
    <w:p w:rsidR="00A159E6" w:rsidRDefault="00013392" w:rsidP="00A159E6">
      <w:pPr>
        <w:ind w:left="2552"/>
        <w:rPr>
          <w:rFonts w:ascii="Verdana" w:hAnsi="Verdana"/>
        </w:rPr>
      </w:pPr>
      <w:r>
        <w:rPr>
          <w:rFonts w:ascii="Verdana" w:hAnsi="Verdana"/>
        </w:rPr>
        <w:t xml:space="preserve">                       </w:t>
      </w:r>
      <w:r w:rsidRPr="009C2386">
        <w:rPr>
          <w:rFonts w:ascii="Verdana" w:hAnsi="Verdana"/>
        </w:rPr>
        <w:t>A Administradora Regional da ARH Tejo e Oeste</w:t>
      </w:r>
    </w:p>
    <w:p w:rsidR="002F3A2D" w:rsidRDefault="00013392" w:rsidP="002F3A2D">
      <w:pPr>
        <w:pStyle w:val="infotxt"/>
        <w:tabs>
          <w:tab w:val="left" w:pos="6960"/>
        </w:tabs>
        <w:rPr>
          <w:rFonts w:ascii="Verdana" w:hAnsi="Verdana"/>
        </w:rPr>
      </w:pPr>
      <w:r>
        <w:rPr>
          <w:rFonts w:ascii="Verdana" w:hAnsi="Verdana"/>
        </w:rPr>
        <w:tab/>
      </w:r>
      <w:r>
        <w:rPr>
          <w:rFonts w:ascii="Verdana" w:hAnsi="Verdana" w:cs="Calibri"/>
          <w:b/>
        </w:rPr>
        <w:fldChar w:fldCharType="begin">
          <w:ffData>
            <w:name w:val=""/>
            <w:enabled/>
            <w:calcOnExit w:val="0"/>
            <w:helpText w:type="text" w:val="Assinatura"/>
            <w:statusText w:type="text" w:val="XX/XX"/>
            <w:textInput/>
          </w:ffData>
        </w:fldChar>
      </w:r>
      <w:r>
        <w:rPr>
          <w:rFonts w:ascii="Verdana" w:hAnsi="Verdana" w:cs="Calibri"/>
          <w:b/>
        </w:rPr>
        <w:instrText xml:space="preserve"> FORMTEXT </w:instrText>
      </w:r>
      <w:r>
        <w:rPr>
          <w:rFonts w:ascii="Verdana" w:hAnsi="Verdana" w:cs="Calibri"/>
          <w:b/>
        </w:rPr>
      </w:r>
      <w:r>
        <w:rPr>
          <w:rFonts w:ascii="Verdana" w:hAnsi="Verdana" w:cs="Calibri"/>
          <w:b/>
        </w:rPr>
        <w:fldChar w:fldCharType="separate"/>
      </w:r>
      <w:r>
        <w:rPr>
          <w:rFonts w:ascii="Verdana" w:hAnsi="Verdana" w:cs="Calibri"/>
          <w:b/>
          <w:noProof/>
        </w:rPr>
        <w:t> </w:t>
      </w:r>
      <w:r>
        <w:rPr>
          <w:rFonts w:ascii="Verdana" w:hAnsi="Verdana" w:cs="Calibri"/>
          <w:b/>
          <w:noProof/>
        </w:rPr>
        <w:t> </w:t>
      </w:r>
      <w:r>
        <w:rPr>
          <w:rFonts w:ascii="Verdana" w:hAnsi="Verdana" w:cs="Calibri"/>
          <w:b/>
          <w:noProof/>
        </w:rPr>
        <w:t> </w:t>
      </w:r>
      <w:r>
        <w:rPr>
          <w:rFonts w:ascii="Verdana" w:hAnsi="Verdana" w:cs="Calibri"/>
          <w:b/>
          <w:noProof/>
        </w:rPr>
        <w:t> </w:t>
      </w:r>
      <w:r>
        <w:rPr>
          <w:rFonts w:ascii="Verdana" w:hAnsi="Verdana" w:cs="Calibri"/>
          <w:b/>
          <w:noProof/>
        </w:rPr>
        <w:t> </w:t>
      </w:r>
      <w:r>
        <w:rPr>
          <w:rFonts w:ascii="Verdana" w:hAnsi="Verdana" w:cs="Calibri"/>
          <w:b/>
        </w:rPr>
        <w:fldChar w:fldCharType="end"/>
      </w:r>
    </w:p>
    <w:p w:rsidR="002F3A2D" w:rsidRDefault="00013392" w:rsidP="00746999">
      <w:pPr>
        <w:pStyle w:val="infotxt"/>
        <w:tabs>
          <w:tab w:val="left" w:pos="6379"/>
        </w:tabs>
        <w:rPr>
          <w:rFonts w:ascii="Verdana" w:hAnsi="Verdana"/>
        </w:rPr>
      </w:pPr>
      <w:r>
        <w:rPr>
          <w:rFonts w:ascii="Verdana" w:hAnsi="Verdana"/>
        </w:rPr>
        <w:tab/>
      </w:r>
      <w:bookmarkStart w:id="13" w:name="_GoBack"/>
      <w:bookmarkEnd w:id="13"/>
      <w:r>
        <w:rPr>
          <w:rFonts w:ascii="Verdana" w:hAnsi="Verdana"/>
        </w:rPr>
        <w:br/>
      </w:r>
    </w:p>
    <w:p w:rsidR="00A21648" w:rsidRDefault="00A21648" w:rsidP="00746999">
      <w:pPr>
        <w:pStyle w:val="infotxt"/>
        <w:tabs>
          <w:tab w:val="left" w:pos="6379"/>
        </w:tabs>
        <w:rPr>
          <w:rFonts w:ascii="Verdana" w:hAnsi="Verdana"/>
        </w:rPr>
      </w:pPr>
      <w:bookmarkStart w:id="14" w:name="assinatura"/>
      <w:bookmarkStart w:id="15" w:name="Assinatura_Presidente"/>
      <w:bookmarkEnd w:id="14"/>
      <w:bookmarkEnd w:id="15"/>
    </w:p>
    <w:p w:rsidR="002F3A2D" w:rsidRDefault="00013392" w:rsidP="00746999">
      <w:pPr>
        <w:pStyle w:val="infotxt"/>
        <w:spacing w:before="60"/>
        <w:ind w:left="3544" w:right="561" w:firstLine="556"/>
        <w:jc w:val="center"/>
        <w:rPr>
          <w:rFonts w:ascii="Verdana" w:hAnsi="Verdana"/>
        </w:rPr>
      </w:pPr>
      <w:r>
        <w:rPr>
          <w:rFonts w:ascii="Verdana" w:hAnsi="Verdana"/>
        </w:rPr>
        <w:t>Susana Fernandes</w:t>
      </w:r>
    </w:p>
    <w:p w:rsidR="00C15990" w:rsidRPr="002801A8" w:rsidRDefault="00C15990" w:rsidP="00042C23">
      <w:pPr>
        <w:pStyle w:val="infotxt"/>
        <w:ind w:left="3933" w:firstLine="555"/>
        <w:jc w:val="center"/>
        <w:rPr>
          <w:rFonts w:ascii="Verdana" w:hAnsi="Verdana"/>
        </w:rPr>
      </w:pPr>
    </w:p>
    <w:p w:rsidR="00496BC4" w:rsidRPr="002801A8" w:rsidRDefault="00496BC4" w:rsidP="00042C23">
      <w:pPr>
        <w:pStyle w:val="infotxt"/>
        <w:ind w:left="3933" w:firstLine="555"/>
        <w:jc w:val="center"/>
        <w:rPr>
          <w:rFonts w:ascii="Verdana" w:hAnsi="Verdana"/>
        </w:rPr>
      </w:pPr>
    </w:p>
    <w:p w:rsidR="000C6D9E" w:rsidRPr="002801A8" w:rsidRDefault="000C6D9E" w:rsidP="00EB2999">
      <w:pPr>
        <w:pStyle w:val="infotxt"/>
        <w:jc w:val="right"/>
        <w:rPr>
          <w:rFonts w:ascii="Verdana" w:hAnsi="Verdana"/>
        </w:rPr>
      </w:pPr>
    </w:p>
    <w:p w:rsidR="000C6D9E" w:rsidRPr="002801A8" w:rsidRDefault="00013392">
      <w:pPr>
        <w:pStyle w:val="infotxt"/>
        <w:rPr>
          <w:rFonts w:ascii="Verdana" w:hAnsi="Verdana"/>
        </w:rPr>
      </w:pPr>
      <w:bookmarkStart w:id="16" w:name="Sigla"/>
      <w:bookmarkEnd w:id="16"/>
      <w:r>
        <w:rPr>
          <w:rFonts w:ascii="Verdana" w:hAnsi="Verdana"/>
        </w:rPr>
        <w:t xml:space="preserve">Anexo: </w:t>
      </w:r>
      <w:r w:rsidR="00432A25">
        <w:rPr>
          <w:rFonts w:ascii="Verdana" w:hAnsi="Verdana"/>
        </w:rPr>
        <w:t>Tabela de exclusões da REN</w:t>
      </w:r>
    </w:p>
    <w:p w:rsidR="00B637E4" w:rsidRPr="002801A8" w:rsidRDefault="00013392" w:rsidP="004A3D12">
      <w:pPr>
        <w:pStyle w:val="infotxt"/>
        <w:ind w:left="0"/>
        <w:jc w:val="left"/>
        <w:rPr>
          <w:rFonts w:ascii="Verdana" w:hAnsi="Verdana" w:cs="Calibri"/>
          <w:b/>
        </w:rPr>
      </w:pPr>
      <w:r w:rsidRPr="002801A8">
        <w:rPr>
          <w:rFonts w:ascii="Verdana" w:hAnsi="Verdana" w:cs="Calibri"/>
          <w:b/>
        </w:rPr>
        <w:tab/>
      </w:r>
      <w:bookmarkStart w:id="17" w:name="Anexos"/>
      <w:bookmarkEnd w:id="17"/>
    </w:p>
    <w:p w:rsidR="00237B1A" w:rsidRPr="002801A8" w:rsidRDefault="00237B1A" w:rsidP="004A3D12">
      <w:pPr>
        <w:pStyle w:val="infotxt"/>
        <w:ind w:left="0"/>
        <w:jc w:val="left"/>
        <w:rPr>
          <w:rFonts w:ascii="Verdana" w:hAnsi="Verdana" w:cs="Calibri"/>
          <w:b/>
        </w:rPr>
      </w:pPr>
    </w:p>
    <w:p w:rsidR="00727DD3" w:rsidRPr="002801A8" w:rsidRDefault="00727DD3" w:rsidP="00510560">
      <w:pPr>
        <w:pStyle w:val="infotxt"/>
        <w:rPr>
          <w:rFonts w:ascii="Verdana" w:hAnsi="Verdana" w:cs="Calibri"/>
        </w:rPr>
      </w:pPr>
    </w:p>
    <w:p w:rsidR="00727DD3" w:rsidRPr="002801A8" w:rsidRDefault="00727DD3" w:rsidP="00510560">
      <w:pPr>
        <w:pStyle w:val="infotxt"/>
        <w:rPr>
          <w:rFonts w:ascii="Verdana" w:hAnsi="Verdana" w:cs="Calibri"/>
        </w:rPr>
      </w:pPr>
    </w:p>
    <w:sectPr w:rsidR="00727DD3" w:rsidRPr="002801A8" w:rsidSect="0028459F">
      <w:headerReference w:type="default" r:id="rId7"/>
      <w:footerReference w:type="even" r:id="rId8"/>
      <w:footerReference w:type="default" r:id="rId9"/>
      <w:headerReference w:type="first" r:id="rId10"/>
      <w:footerReference w:type="first" r:id="rId11"/>
      <w:type w:val="continuous"/>
      <w:pgSz w:w="11900" w:h="16840"/>
      <w:pgMar w:top="1083" w:right="843" w:bottom="1134" w:left="1418" w:header="731" w:footer="596"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392" w:rsidRDefault="00013392">
      <w:r>
        <w:separator/>
      </w:r>
    </w:p>
  </w:endnote>
  <w:endnote w:type="continuationSeparator" w:id="0">
    <w:p w:rsidR="00013392" w:rsidRDefault="00013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9E" w:rsidRDefault="0001339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C6D9E" w:rsidRDefault="000C6D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9E" w:rsidRDefault="00013392">
    <w:pPr>
      <w:pStyle w:val="Rodap"/>
      <w:framePr w:wrap="around" w:vAnchor="text" w:hAnchor="page" w:x="10801"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064CE">
      <w:rPr>
        <w:rStyle w:val="Nmerodepgina"/>
        <w:noProof/>
      </w:rPr>
      <w:t>2</w:t>
    </w:r>
    <w:r>
      <w:rPr>
        <w:rStyle w:val="Nmerodepgina"/>
      </w:rPr>
      <w:fldChar w:fldCharType="end"/>
    </w:r>
  </w:p>
  <w:tbl>
    <w:tblPr>
      <w:tblW w:w="15389" w:type="dxa"/>
      <w:tblLook w:val="04A0" w:firstRow="1" w:lastRow="0" w:firstColumn="1" w:lastColumn="0" w:noHBand="0" w:noVBand="1"/>
    </w:tblPr>
    <w:tblGrid>
      <w:gridCol w:w="4280"/>
      <w:gridCol w:w="777"/>
      <w:gridCol w:w="5166"/>
      <w:gridCol w:w="5166"/>
    </w:tblGrid>
    <w:tr w:rsidR="00A21648" w:rsidTr="0037454B">
      <w:trPr>
        <w:trHeight w:val="560"/>
      </w:trPr>
      <w:tc>
        <w:tcPr>
          <w:tcW w:w="4280" w:type="dxa"/>
        </w:tcPr>
        <w:p w:rsidR="0037454B" w:rsidRPr="00071D5D" w:rsidRDefault="00013392" w:rsidP="0037454B">
          <w:pPr>
            <w:pStyle w:val="FooterTXT"/>
            <w:tabs>
              <w:tab w:val="left" w:pos="3645"/>
            </w:tabs>
            <w:ind w:left="0" w:right="-291"/>
            <w:jc w:val="both"/>
            <w:rPr>
              <w:sz w:val="14"/>
              <w:lang w:val="en-US"/>
            </w:rPr>
          </w:pPr>
          <w:r>
            <w:rPr>
              <w:noProof/>
            </w:rPr>
            <w:drawing>
              <wp:inline distT="0" distB="0" distL="0" distR="0">
                <wp:extent cx="1388745" cy="776605"/>
                <wp:effectExtent l="0" t="0" r="0" b="0"/>
                <wp:docPr id="8" name="Imagem 8" descr="Digital_PT_4C_V_FC_AmbienteTransicaoEnerg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676946" name="Picture 1" descr="Digital_PT_4C_V_FC_AmbienteTransicaoEnergetica"/>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8745" cy="776605"/>
                        </a:xfrm>
                        <a:prstGeom prst="rect">
                          <a:avLst/>
                        </a:prstGeom>
                        <a:noFill/>
                        <a:ln>
                          <a:noFill/>
                        </a:ln>
                      </pic:spPr>
                    </pic:pic>
                  </a:graphicData>
                </a:graphic>
              </wp:inline>
            </w:drawing>
          </w:r>
          <w:r>
            <w:rPr>
              <w:noProof/>
            </w:rPr>
            <w:tab/>
          </w:r>
        </w:p>
      </w:tc>
      <w:tc>
        <w:tcPr>
          <w:tcW w:w="777" w:type="dxa"/>
        </w:tcPr>
        <w:p w:rsidR="0037454B" w:rsidRPr="00071D5D" w:rsidRDefault="0037454B" w:rsidP="0037454B">
          <w:pPr>
            <w:pStyle w:val="FooterTXT"/>
            <w:ind w:left="0" w:right="-291"/>
            <w:jc w:val="both"/>
            <w:rPr>
              <w:b w:val="0"/>
              <w:sz w:val="10"/>
              <w:szCs w:val="10"/>
            </w:rPr>
          </w:pPr>
        </w:p>
      </w:tc>
      <w:tc>
        <w:tcPr>
          <w:tcW w:w="5166" w:type="dxa"/>
        </w:tcPr>
        <w:p w:rsidR="0037454B" w:rsidRDefault="0037454B" w:rsidP="0037454B">
          <w:pPr>
            <w:widowControl w:val="0"/>
            <w:suppressAutoHyphens/>
            <w:ind w:left="-62"/>
            <w:jc w:val="left"/>
            <w:rPr>
              <w:rFonts w:ascii="Calibri" w:hAnsi="Calibri" w:cs="Arial"/>
              <w:color w:val="000000"/>
              <w:kern w:val="1"/>
              <w:sz w:val="14"/>
              <w:szCs w:val="14"/>
            </w:rPr>
          </w:pPr>
        </w:p>
        <w:p w:rsidR="00B3070F" w:rsidRPr="00D458E3" w:rsidRDefault="00013392" w:rsidP="00B3070F">
          <w:pPr>
            <w:widowControl w:val="0"/>
            <w:suppressAutoHyphens/>
            <w:snapToGrid w:val="0"/>
            <w:ind w:left="364"/>
            <w:jc w:val="left"/>
            <w:rPr>
              <w:rFonts w:ascii="Calibri" w:hAnsi="Calibri" w:cs="Calibri"/>
              <w:kern w:val="1"/>
              <w:sz w:val="14"/>
              <w:szCs w:val="14"/>
            </w:rPr>
          </w:pPr>
          <w:r w:rsidRPr="00D458E3">
            <w:rPr>
              <w:rFonts w:ascii="Calibri" w:hAnsi="Calibri" w:cs="Calibri"/>
              <w:kern w:val="1"/>
              <w:sz w:val="14"/>
              <w:szCs w:val="14"/>
            </w:rPr>
            <w:t>ARH do Tejo e Oeste - Divisão do Oeste, Lezíria e Médio Tejo - Abrantes</w:t>
          </w:r>
        </w:p>
        <w:p w:rsidR="00B3070F" w:rsidRPr="00D458E3" w:rsidRDefault="00013392" w:rsidP="00B3070F">
          <w:pPr>
            <w:widowControl w:val="0"/>
            <w:suppressAutoHyphens/>
            <w:snapToGrid w:val="0"/>
            <w:ind w:left="364"/>
            <w:jc w:val="left"/>
            <w:rPr>
              <w:rFonts w:ascii="Calibri" w:hAnsi="Calibri" w:cs="Calibri"/>
              <w:kern w:val="1"/>
              <w:sz w:val="14"/>
              <w:szCs w:val="14"/>
            </w:rPr>
          </w:pPr>
          <w:r w:rsidRPr="00D458E3">
            <w:rPr>
              <w:rFonts w:ascii="Calibri" w:hAnsi="Calibri" w:cs="Calibri"/>
              <w:kern w:val="1"/>
              <w:sz w:val="14"/>
              <w:szCs w:val="14"/>
            </w:rPr>
            <w:t>Rua D. João IV, 33  2200-397 Abrantes</w:t>
          </w:r>
        </w:p>
        <w:p w:rsidR="00B3070F" w:rsidRDefault="00013392" w:rsidP="00B3070F">
          <w:pPr>
            <w:ind w:left="364"/>
            <w:rPr>
              <w:rFonts w:ascii="Calibri" w:hAnsi="Calibri" w:cs="Calibri"/>
              <w:bCs/>
              <w:kern w:val="1"/>
              <w:sz w:val="14"/>
              <w:szCs w:val="14"/>
            </w:rPr>
          </w:pPr>
          <w:r w:rsidRPr="00D458E3">
            <w:rPr>
              <w:rFonts w:ascii="Calibri" w:hAnsi="Calibri" w:cs="Calibri"/>
              <w:bCs/>
              <w:kern w:val="1"/>
              <w:sz w:val="14"/>
              <w:szCs w:val="14"/>
            </w:rPr>
            <w:t>Tel: 218430457</w:t>
          </w:r>
        </w:p>
        <w:p w:rsidR="00812E0B" w:rsidRPr="0028459F" w:rsidRDefault="00013392" w:rsidP="00B3070F">
          <w:pPr>
            <w:ind w:left="364"/>
            <w:rPr>
              <w:rFonts w:asciiTheme="minorHAnsi" w:hAnsiTheme="minorHAnsi"/>
              <w:sz w:val="14"/>
              <w:szCs w:val="14"/>
            </w:rPr>
          </w:pPr>
          <w:r w:rsidRPr="0028459F">
            <w:rPr>
              <w:rFonts w:asciiTheme="minorHAnsi" w:hAnsiTheme="minorHAnsi"/>
              <w:sz w:val="14"/>
              <w:szCs w:val="14"/>
            </w:rPr>
            <w:t xml:space="preserve">e-mail: </w:t>
          </w:r>
          <w:hyperlink r:id="rId2" w:history="1">
            <w:r w:rsidRPr="0028459F">
              <w:rPr>
                <w:rStyle w:val="Hiperligao"/>
                <w:rFonts w:asciiTheme="minorHAnsi" w:hAnsiTheme="minorHAnsi"/>
                <w:sz w:val="14"/>
                <w:szCs w:val="14"/>
              </w:rPr>
              <w:t>arht.geral@apambiente.pt</w:t>
            </w:r>
          </w:hyperlink>
        </w:p>
        <w:p w:rsidR="0037454B" w:rsidRPr="00063E37" w:rsidRDefault="00013392" w:rsidP="00812E0B">
          <w:pPr>
            <w:ind w:left="364"/>
            <w:rPr>
              <w:rFonts w:ascii="Calibri" w:hAnsi="Calibri"/>
              <w:sz w:val="12"/>
              <w:szCs w:val="12"/>
            </w:rPr>
          </w:pPr>
          <w:hyperlink r:id="rId3" w:history="1">
            <w:r w:rsidR="00812E0B" w:rsidRPr="0028459F">
              <w:rPr>
                <w:rStyle w:val="Hiperligao"/>
                <w:rFonts w:asciiTheme="minorHAnsi" w:hAnsiTheme="minorHAnsi"/>
                <w:sz w:val="14"/>
                <w:szCs w:val="14"/>
              </w:rPr>
              <w:t>http://www.apambiente.pt</w:t>
            </w:r>
          </w:hyperlink>
        </w:p>
      </w:tc>
      <w:tc>
        <w:tcPr>
          <w:tcW w:w="5166" w:type="dxa"/>
        </w:tcPr>
        <w:p w:rsidR="0037454B" w:rsidRPr="0028459F" w:rsidRDefault="00013392" w:rsidP="0037454B">
          <w:pPr>
            <w:snapToGrid w:val="0"/>
            <w:ind w:left="2206"/>
            <w:rPr>
              <w:rFonts w:asciiTheme="minorHAnsi" w:hAnsiTheme="minorHAnsi" w:cs="Calibri"/>
              <w:b/>
              <w:sz w:val="14"/>
              <w:szCs w:val="14"/>
            </w:rPr>
          </w:pPr>
          <w:r w:rsidRPr="0028459F">
            <w:rPr>
              <w:rFonts w:asciiTheme="minorHAnsi" w:hAnsiTheme="minorHAnsi" w:cs="Calibri"/>
              <w:b/>
              <w:sz w:val="14"/>
              <w:szCs w:val="14"/>
            </w:rPr>
            <w:t>ARH do Tejo e Oeste – Lisboa</w:t>
          </w:r>
        </w:p>
        <w:p w:rsidR="0037454B" w:rsidRPr="0028459F" w:rsidRDefault="00013392" w:rsidP="0037454B">
          <w:pPr>
            <w:snapToGrid w:val="0"/>
            <w:ind w:left="2206"/>
            <w:rPr>
              <w:rFonts w:asciiTheme="minorHAnsi" w:hAnsiTheme="minorHAnsi" w:cs="Calibri"/>
              <w:b/>
              <w:sz w:val="14"/>
              <w:szCs w:val="14"/>
            </w:rPr>
          </w:pPr>
          <w:r w:rsidRPr="0028459F">
            <w:rPr>
              <w:rFonts w:asciiTheme="minorHAnsi" w:hAnsiTheme="minorHAnsi"/>
              <w:sz w:val="14"/>
              <w:szCs w:val="14"/>
            </w:rPr>
            <w:t>Rua Artilharia Um, 107</w:t>
          </w:r>
        </w:p>
        <w:p w:rsidR="0037454B" w:rsidRPr="0028459F" w:rsidRDefault="00013392" w:rsidP="0037454B">
          <w:pPr>
            <w:ind w:left="2206"/>
            <w:rPr>
              <w:rFonts w:asciiTheme="minorHAnsi" w:hAnsiTheme="minorHAnsi"/>
              <w:sz w:val="14"/>
              <w:szCs w:val="14"/>
            </w:rPr>
          </w:pPr>
          <w:r w:rsidRPr="0028459F">
            <w:rPr>
              <w:rFonts w:asciiTheme="minorHAnsi" w:hAnsiTheme="minorHAnsi"/>
              <w:sz w:val="14"/>
              <w:szCs w:val="14"/>
            </w:rPr>
            <w:t>1099 - 052 Lisboa |Portugal</w:t>
          </w:r>
        </w:p>
        <w:p w:rsidR="0037454B" w:rsidRPr="0028459F" w:rsidRDefault="00013392" w:rsidP="0037454B">
          <w:pPr>
            <w:ind w:left="2206"/>
            <w:rPr>
              <w:rFonts w:asciiTheme="minorHAnsi" w:hAnsiTheme="minorHAnsi"/>
              <w:sz w:val="14"/>
              <w:szCs w:val="14"/>
            </w:rPr>
          </w:pPr>
          <w:r w:rsidRPr="0028459F">
            <w:rPr>
              <w:rFonts w:asciiTheme="minorHAnsi" w:hAnsiTheme="minorHAnsi"/>
              <w:sz w:val="14"/>
              <w:szCs w:val="14"/>
            </w:rPr>
            <w:t>Telefone: 218430400</w:t>
          </w:r>
        </w:p>
        <w:p w:rsidR="0037454B" w:rsidRPr="0028459F" w:rsidRDefault="00013392" w:rsidP="0037454B">
          <w:pPr>
            <w:ind w:left="2206"/>
            <w:rPr>
              <w:rFonts w:asciiTheme="minorHAnsi" w:hAnsiTheme="minorHAnsi"/>
              <w:sz w:val="14"/>
              <w:szCs w:val="14"/>
            </w:rPr>
          </w:pPr>
          <w:r w:rsidRPr="0028459F">
            <w:rPr>
              <w:rFonts w:asciiTheme="minorHAnsi" w:hAnsiTheme="minorHAnsi"/>
              <w:sz w:val="14"/>
              <w:szCs w:val="14"/>
            </w:rPr>
            <w:t xml:space="preserve">e-mail: </w:t>
          </w:r>
          <w:hyperlink r:id="rId4" w:history="1">
            <w:r w:rsidRPr="0028459F">
              <w:rPr>
                <w:rStyle w:val="Hiperligao"/>
                <w:rFonts w:asciiTheme="minorHAnsi" w:hAnsiTheme="minorHAnsi"/>
                <w:sz w:val="14"/>
                <w:szCs w:val="14"/>
              </w:rPr>
              <w:t>arht.geral@apambiente.pt</w:t>
            </w:r>
          </w:hyperlink>
        </w:p>
        <w:p w:rsidR="0037454B" w:rsidRPr="0028459F" w:rsidRDefault="00013392" w:rsidP="0037454B">
          <w:pPr>
            <w:ind w:left="2206"/>
            <w:rPr>
              <w:rFonts w:asciiTheme="minorHAnsi" w:hAnsiTheme="minorHAnsi"/>
              <w:sz w:val="14"/>
              <w:szCs w:val="14"/>
            </w:rPr>
          </w:pPr>
          <w:hyperlink r:id="rId5" w:history="1">
            <w:r w:rsidR="008C0D60" w:rsidRPr="0028459F">
              <w:rPr>
                <w:rStyle w:val="Hiperligao"/>
                <w:rFonts w:asciiTheme="minorHAnsi" w:hAnsiTheme="minorHAnsi"/>
                <w:sz w:val="14"/>
                <w:szCs w:val="14"/>
              </w:rPr>
              <w:t>http://www.apambiente.pt</w:t>
            </w:r>
          </w:hyperlink>
        </w:p>
        <w:p w:rsidR="0037454B" w:rsidRPr="00063E37" w:rsidRDefault="0037454B" w:rsidP="0037454B">
          <w:pPr>
            <w:ind w:left="1026"/>
            <w:rPr>
              <w:rFonts w:ascii="Calibri" w:hAnsi="Calibri"/>
              <w:sz w:val="12"/>
              <w:szCs w:val="12"/>
            </w:rPr>
          </w:pPr>
        </w:p>
      </w:tc>
    </w:tr>
  </w:tbl>
  <w:p w:rsidR="000C6D9E" w:rsidRDefault="000C6D9E">
    <w:pPr>
      <w:pStyle w:val="Footerpg"/>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5DA" w:rsidRDefault="003105DA" w:rsidP="003105DA">
    <w:pPr>
      <w:pStyle w:val="FooterTXT"/>
      <w:pBdr>
        <w:top w:val="single" w:sz="4" w:space="2" w:color="auto"/>
      </w:pBdr>
      <w:ind w:left="0" w:right="-1"/>
      <w:jc w:val="both"/>
      <w:rPr>
        <w:sz w:val="14"/>
        <w:lang w:val="en-US"/>
      </w:rPr>
    </w:pPr>
  </w:p>
  <w:tbl>
    <w:tblPr>
      <w:tblW w:w="10223" w:type="dxa"/>
      <w:tblLook w:val="04A0" w:firstRow="1" w:lastRow="0" w:firstColumn="1" w:lastColumn="0" w:noHBand="0" w:noVBand="1"/>
    </w:tblPr>
    <w:tblGrid>
      <w:gridCol w:w="4280"/>
      <w:gridCol w:w="777"/>
      <w:gridCol w:w="5166"/>
    </w:tblGrid>
    <w:tr w:rsidR="00A21648" w:rsidTr="00E4419E">
      <w:trPr>
        <w:trHeight w:val="560"/>
      </w:trPr>
      <w:tc>
        <w:tcPr>
          <w:tcW w:w="4280" w:type="dxa"/>
        </w:tcPr>
        <w:p w:rsidR="006A3FEF" w:rsidRPr="00071D5D" w:rsidRDefault="00013392" w:rsidP="006A3FEF">
          <w:pPr>
            <w:pStyle w:val="FooterTXT"/>
            <w:tabs>
              <w:tab w:val="left" w:pos="3645"/>
            </w:tabs>
            <w:ind w:left="0" w:right="-291"/>
            <w:jc w:val="both"/>
            <w:rPr>
              <w:sz w:val="14"/>
              <w:lang w:val="en-US"/>
            </w:rPr>
          </w:pPr>
          <w:r>
            <w:rPr>
              <w:noProof/>
            </w:rPr>
            <w:drawing>
              <wp:inline distT="0" distB="0" distL="0" distR="0">
                <wp:extent cx="1113288" cy="6159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193604" name="Digital_PT_4C_V_FC_AmbienteAC.png"/>
                        <pic:cNvPicPr/>
                      </pic:nvPicPr>
                      <pic:blipFill>
                        <a:blip r:embed="rId1">
                          <a:extLst>
                            <a:ext uri="{28A0092B-C50C-407E-A947-70E740481C1C}">
                              <a14:useLocalDpi xmlns:a14="http://schemas.microsoft.com/office/drawing/2010/main" val="0"/>
                            </a:ext>
                          </a:extLst>
                        </a:blip>
                        <a:stretch>
                          <a:fillRect/>
                        </a:stretch>
                      </pic:blipFill>
                      <pic:spPr>
                        <a:xfrm>
                          <a:off x="0" y="0"/>
                          <a:ext cx="1137168" cy="629162"/>
                        </a:xfrm>
                        <a:prstGeom prst="rect">
                          <a:avLst/>
                        </a:prstGeom>
                      </pic:spPr>
                    </pic:pic>
                  </a:graphicData>
                </a:graphic>
              </wp:inline>
            </w:drawing>
          </w:r>
          <w:r>
            <w:rPr>
              <w:noProof/>
            </w:rPr>
            <w:tab/>
          </w:r>
        </w:p>
      </w:tc>
      <w:tc>
        <w:tcPr>
          <w:tcW w:w="777" w:type="dxa"/>
        </w:tcPr>
        <w:p w:rsidR="006A3FEF" w:rsidRPr="00071D5D" w:rsidRDefault="006A3FEF" w:rsidP="006A3FEF">
          <w:pPr>
            <w:pStyle w:val="FooterTXT"/>
            <w:ind w:left="0" w:right="-291"/>
            <w:jc w:val="both"/>
            <w:rPr>
              <w:b w:val="0"/>
              <w:sz w:val="10"/>
              <w:szCs w:val="10"/>
            </w:rPr>
          </w:pPr>
        </w:p>
      </w:tc>
      <w:tc>
        <w:tcPr>
          <w:tcW w:w="5166" w:type="dxa"/>
        </w:tcPr>
        <w:p w:rsidR="00917161" w:rsidRDefault="00917161" w:rsidP="0037454B">
          <w:pPr>
            <w:widowControl w:val="0"/>
            <w:suppressAutoHyphens/>
            <w:ind w:left="-62"/>
            <w:jc w:val="left"/>
            <w:rPr>
              <w:rFonts w:ascii="Calibri" w:hAnsi="Calibri" w:cs="Arial"/>
              <w:b/>
              <w:color w:val="000000"/>
              <w:kern w:val="1"/>
              <w:sz w:val="14"/>
              <w:szCs w:val="14"/>
            </w:rPr>
          </w:pPr>
        </w:p>
        <w:p w:rsidR="00B3070F" w:rsidRPr="00D458E3" w:rsidRDefault="00013392" w:rsidP="00B3070F">
          <w:pPr>
            <w:widowControl w:val="0"/>
            <w:suppressAutoHyphens/>
            <w:snapToGrid w:val="0"/>
            <w:ind w:left="364"/>
            <w:jc w:val="left"/>
            <w:rPr>
              <w:rFonts w:ascii="Calibri" w:hAnsi="Calibri" w:cs="Calibri"/>
              <w:kern w:val="1"/>
              <w:sz w:val="14"/>
              <w:szCs w:val="14"/>
            </w:rPr>
          </w:pPr>
          <w:r w:rsidRPr="00D458E3">
            <w:rPr>
              <w:rFonts w:ascii="Calibri" w:hAnsi="Calibri" w:cs="Calibri"/>
              <w:kern w:val="1"/>
              <w:sz w:val="14"/>
              <w:szCs w:val="14"/>
            </w:rPr>
            <w:t>ARH do Tejo e Oeste - Divisão do Oeste, Lezíria e Médio Tejo - Abrantes</w:t>
          </w:r>
        </w:p>
        <w:p w:rsidR="00B3070F" w:rsidRPr="00D458E3" w:rsidRDefault="00013392" w:rsidP="00B3070F">
          <w:pPr>
            <w:widowControl w:val="0"/>
            <w:suppressAutoHyphens/>
            <w:snapToGrid w:val="0"/>
            <w:ind w:left="364"/>
            <w:jc w:val="left"/>
            <w:rPr>
              <w:rFonts w:ascii="Calibri" w:hAnsi="Calibri" w:cs="Calibri"/>
              <w:kern w:val="1"/>
              <w:sz w:val="14"/>
              <w:szCs w:val="14"/>
            </w:rPr>
          </w:pPr>
          <w:r w:rsidRPr="00D458E3">
            <w:rPr>
              <w:rFonts w:ascii="Calibri" w:hAnsi="Calibri" w:cs="Calibri"/>
              <w:kern w:val="1"/>
              <w:sz w:val="14"/>
              <w:szCs w:val="14"/>
            </w:rPr>
            <w:t>Rua D. João IV, 33  2200-397</w:t>
          </w:r>
          <w:r w:rsidRPr="00D458E3">
            <w:rPr>
              <w:rFonts w:ascii="Calibri" w:hAnsi="Calibri" w:cs="Calibri"/>
              <w:kern w:val="1"/>
              <w:sz w:val="14"/>
              <w:szCs w:val="14"/>
            </w:rPr>
            <w:t xml:space="preserve"> Abrantes</w:t>
          </w:r>
        </w:p>
        <w:p w:rsidR="00812E0B" w:rsidRDefault="00013392" w:rsidP="00B3070F">
          <w:pPr>
            <w:ind w:left="364"/>
            <w:rPr>
              <w:rFonts w:ascii="Calibri" w:hAnsi="Calibri" w:cs="Calibri"/>
              <w:color w:val="000000"/>
              <w:kern w:val="1"/>
              <w:sz w:val="14"/>
              <w:szCs w:val="14"/>
            </w:rPr>
          </w:pPr>
          <w:r w:rsidRPr="00D458E3">
            <w:rPr>
              <w:rFonts w:ascii="Calibri" w:hAnsi="Calibri" w:cs="Calibri"/>
              <w:bCs/>
              <w:kern w:val="1"/>
              <w:sz w:val="14"/>
              <w:szCs w:val="14"/>
            </w:rPr>
            <w:t>Tel: 218430457</w:t>
          </w:r>
        </w:p>
        <w:p w:rsidR="006A3FEF" w:rsidRPr="0028459F" w:rsidRDefault="00013392" w:rsidP="00812E0B">
          <w:pPr>
            <w:ind w:left="364"/>
            <w:rPr>
              <w:rFonts w:asciiTheme="minorHAnsi" w:hAnsiTheme="minorHAnsi"/>
              <w:sz w:val="14"/>
              <w:szCs w:val="14"/>
            </w:rPr>
          </w:pPr>
          <w:r w:rsidRPr="0028459F">
            <w:rPr>
              <w:rFonts w:asciiTheme="minorHAnsi" w:hAnsiTheme="minorHAnsi"/>
              <w:sz w:val="14"/>
              <w:szCs w:val="14"/>
            </w:rPr>
            <w:t xml:space="preserve">e-mail: </w:t>
          </w:r>
          <w:hyperlink r:id="rId2" w:history="1">
            <w:r w:rsidRPr="0028459F">
              <w:rPr>
                <w:rStyle w:val="Hiperligao"/>
                <w:rFonts w:asciiTheme="minorHAnsi" w:hAnsiTheme="minorHAnsi"/>
                <w:sz w:val="14"/>
                <w:szCs w:val="14"/>
              </w:rPr>
              <w:t>arht.geral@apambiente.pt</w:t>
            </w:r>
          </w:hyperlink>
        </w:p>
        <w:p w:rsidR="006A3FEF" w:rsidRPr="00063E37" w:rsidRDefault="00013392" w:rsidP="00812E0B">
          <w:pPr>
            <w:ind w:left="364"/>
            <w:rPr>
              <w:rFonts w:ascii="Calibri" w:hAnsi="Calibri"/>
              <w:sz w:val="12"/>
              <w:szCs w:val="12"/>
            </w:rPr>
          </w:pPr>
          <w:hyperlink r:id="rId3" w:history="1">
            <w:r w:rsidR="0028459F" w:rsidRPr="0028459F">
              <w:rPr>
                <w:rStyle w:val="Hiperligao"/>
                <w:rFonts w:asciiTheme="minorHAnsi" w:hAnsiTheme="minorHAnsi"/>
                <w:sz w:val="14"/>
                <w:szCs w:val="14"/>
              </w:rPr>
              <w:t>http://www.apambiente.pt</w:t>
            </w:r>
          </w:hyperlink>
        </w:p>
      </w:tc>
    </w:tr>
  </w:tbl>
  <w:p w:rsidR="00115E26" w:rsidRPr="009F7693" w:rsidRDefault="00115E26" w:rsidP="00872C3F">
    <w:pPr>
      <w:pStyle w:val="Rodap"/>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392" w:rsidRDefault="00013392">
      <w:r>
        <w:separator/>
      </w:r>
    </w:p>
  </w:footnote>
  <w:footnote w:type="continuationSeparator" w:id="0">
    <w:p w:rsidR="00013392" w:rsidRDefault="00013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9E" w:rsidRDefault="00013392">
    <w:pPr>
      <w:pStyle w:val="HeaderIA"/>
    </w:pPr>
    <w:r>
      <w:rPr>
        <w:noProof/>
      </w:rPr>
      <w:drawing>
        <wp:inline distT="0" distB="0" distL="0" distR="0">
          <wp:extent cx="2913888" cy="835152"/>
          <wp:effectExtent l="0" t="0" r="1270" b="317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141962" name="logo_document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3888" cy="835152"/>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9E" w:rsidRDefault="00013392" w:rsidP="00A81441">
    <w:pPr>
      <w:pStyle w:val="HeaderIA"/>
    </w:pPr>
    <w:r>
      <w:rPr>
        <w:noProof/>
      </w:rPr>
      <w:drawing>
        <wp:inline distT="0" distB="0" distL="0" distR="0">
          <wp:extent cx="2913888" cy="835152"/>
          <wp:effectExtent l="0" t="0" r="1270"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034829" name="logo_document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3888" cy="8351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778A4"/>
    <w:multiLevelType w:val="hybridMultilevel"/>
    <w:tmpl w:val="5F2698F2"/>
    <w:lvl w:ilvl="0" w:tplc="6F8E227E">
      <w:start w:val="1"/>
      <w:numFmt w:val="bullet"/>
      <w:lvlText w:val=""/>
      <w:lvlJc w:val="left"/>
      <w:pPr>
        <w:ind w:left="720" w:hanging="360"/>
      </w:pPr>
      <w:rPr>
        <w:rFonts w:ascii="Symbol" w:hAnsi="Symbol" w:hint="default"/>
      </w:rPr>
    </w:lvl>
    <w:lvl w:ilvl="1" w:tplc="8B18AF84" w:tentative="1">
      <w:start w:val="1"/>
      <w:numFmt w:val="bullet"/>
      <w:lvlText w:val="o"/>
      <w:lvlJc w:val="left"/>
      <w:pPr>
        <w:ind w:left="1440" w:hanging="360"/>
      </w:pPr>
      <w:rPr>
        <w:rFonts w:ascii="Courier New" w:hAnsi="Courier New" w:cs="Courier New" w:hint="default"/>
      </w:rPr>
    </w:lvl>
    <w:lvl w:ilvl="2" w:tplc="E97237B4" w:tentative="1">
      <w:start w:val="1"/>
      <w:numFmt w:val="bullet"/>
      <w:lvlText w:val=""/>
      <w:lvlJc w:val="left"/>
      <w:pPr>
        <w:ind w:left="2160" w:hanging="360"/>
      </w:pPr>
      <w:rPr>
        <w:rFonts w:ascii="Wingdings" w:hAnsi="Wingdings" w:hint="default"/>
      </w:rPr>
    </w:lvl>
    <w:lvl w:ilvl="3" w:tplc="7EE8127A" w:tentative="1">
      <w:start w:val="1"/>
      <w:numFmt w:val="bullet"/>
      <w:lvlText w:val=""/>
      <w:lvlJc w:val="left"/>
      <w:pPr>
        <w:ind w:left="2880" w:hanging="360"/>
      </w:pPr>
      <w:rPr>
        <w:rFonts w:ascii="Symbol" w:hAnsi="Symbol" w:hint="default"/>
      </w:rPr>
    </w:lvl>
    <w:lvl w:ilvl="4" w:tplc="4C7209F2" w:tentative="1">
      <w:start w:val="1"/>
      <w:numFmt w:val="bullet"/>
      <w:lvlText w:val="o"/>
      <w:lvlJc w:val="left"/>
      <w:pPr>
        <w:ind w:left="3600" w:hanging="360"/>
      </w:pPr>
      <w:rPr>
        <w:rFonts w:ascii="Courier New" w:hAnsi="Courier New" w:cs="Courier New" w:hint="default"/>
      </w:rPr>
    </w:lvl>
    <w:lvl w:ilvl="5" w:tplc="0000616A" w:tentative="1">
      <w:start w:val="1"/>
      <w:numFmt w:val="bullet"/>
      <w:lvlText w:val=""/>
      <w:lvlJc w:val="left"/>
      <w:pPr>
        <w:ind w:left="4320" w:hanging="360"/>
      </w:pPr>
      <w:rPr>
        <w:rFonts w:ascii="Wingdings" w:hAnsi="Wingdings" w:hint="default"/>
      </w:rPr>
    </w:lvl>
    <w:lvl w:ilvl="6" w:tplc="93B4DD4A" w:tentative="1">
      <w:start w:val="1"/>
      <w:numFmt w:val="bullet"/>
      <w:lvlText w:val=""/>
      <w:lvlJc w:val="left"/>
      <w:pPr>
        <w:ind w:left="5040" w:hanging="360"/>
      </w:pPr>
      <w:rPr>
        <w:rFonts w:ascii="Symbol" w:hAnsi="Symbol" w:hint="default"/>
      </w:rPr>
    </w:lvl>
    <w:lvl w:ilvl="7" w:tplc="11C03AD0" w:tentative="1">
      <w:start w:val="1"/>
      <w:numFmt w:val="bullet"/>
      <w:lvlText w:val="o"/>
      <w:lvlJc w:val="left"/>
      <w:pPr>
        <w:ind w:left="5760" w:hanging="360"/>
      </w:pPr>
      <w:rPr>
        <w:rFonts w:ascii="Courier New" w:hAnsi="Courier New" w:cs="Courier New" w:hint="default"/>
      </w:rPr>
    </w:lvl>
    <w:lvl w:ilvl="8" w:tplc="995A7DA2"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intPostScriptOverText/>
  <w:printFractionalCharacterWidth/>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561"/>
  <w:hyphenationZone w:val="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66"/>
    <w:rsid w:val="00004C59"/>
    <w:rsid w:val="0001325F"/>
    <w:rsid w:val="00013392"/>
    <w:rsid w:val="0003284B"/>
    <w:rsid w:val="0003329A"/>
    <w:rsid w:val="00042C23"/>
    <w:rsid w:val="00045C97"/>
    <w:rsid w:val="00063E37"/>
    <w:rsid w:val="00064BA8"/>
    <w:rsid w:val="00071D5D"/>
    <w:rsid w:val="00076EE6"/>
    <w:rsid w:val="0008452C"/>
    <w:rsid w:val="00086050"/>
    <w:rsid w:val="000C28FA"/>
    <w:rsid w:val="000C650E"/>
    <w:rsid w:val="000C6D9E"/>
    <w:rsid w:val="000D6BAB"/>
    <w:rsid w:val="000D746E"/>
    <w:rsid w:val="000E03B5"/>
    <w:rsid w:val="000F282E"/>
    <w:rsid w:val="000F698E"/>
    <w:rsid w:val="000F77E4"/>
    <w:rsid w:val="00115E26"/>
    <w:rsid w:val="00132556"/>
    <w:rsid w:val="0017610B"/>
    <w:rsid w:val="0018180B"/>
    <w:rsid w:val="001A34B7"/>
    <w:rsid w:val="001A51C2"/>
    <w:rsid w:val="001B468C"/>
    <w:rsid w:val="001D0C65"/>
    <w:rsid w:val="001E5642"/>
    <w:rsid w:val="0020586E"/>
    <w:rsid w:val="00237B1A"/>
    <w:rsid w:val="00252B39"/>
    <w:rsid w:val="00261EE2"/>
    <w:rsid w:val="00266276"/>
    <w:rsid w:val="002701A2"/>
    <w:rsid w:val="002801A8"/>
    <w:rsid w:val="00281AB4"/>
    <w:rsid w:val="0028459F"/>
    <w:rsid w:val="00290509"/>
    <w:rsid w:val="002A0DDF"/>
    <w:rsid w:val="002D174D"/>
    <w:rsid w:val="002E4600"/>
    <w:rsid w:val="002F0CE9"/>
    <w:rsid w:val="002F3A2D"/>
    <w:rsid w:val="003105DA"/>
    <w:rsid w:val="003118E0"/>
    <w:rsid w:val="0032711D"/>
    <w:rsid w:val="003373F8"/>
    <w:rsid w:val="00341DA9"/>
    <w:rsid w:val="0034534A"/>
    <w:rsid w:val="00353497"/>
    <w:rsid w:val="003601F8"/>
    <w:rsid w:val="00367F90"/>
    <w:rsid w:val="00370B3B"/>
    <w:rsid w:val="0037454B"/>
    <w:rsid w:val="003779D3"/>
    <w:rsid w:val="003B1511"/>
    <w:rsid w:val="003E231A"/>
    <w:rsid w:val="004056A1"/>
    <w:rsid w:val="0041615F"/>
    <w:rsid w:val="00432A25"/>
    <w:rsid w:val="0046216C"/>
    <w:rsid w:val="00477CB0"/>
    <w:rsid w:val="00496BC4"/>
    <w:rsid w:val="004A3D12"/>
    <w:rsid w:val="004C4EE1"/>
    <w:rsid w:val="004C6FD3"/>
    <w:rsid w:val="004E18E9"/>
    <w:rsid w:val="00501DCF"/>
    <w:rsid w:val="005064CE"/>
    <w:rsid w:val="00510560"/>
    <w:rsid w:val="005156A4"/>
    <w:rsid w:val="005236BE"/>
    <w:rsid w:val="0052616F"/>
    <w:rsid w:val="0053179D"/>
    <w:rsid w:val="0055140C"/>
    <w:rsid w:val="00563E02"/>
    <w:rsid w:val="005704D2"/>
    <w:rsid w:val="005716E6"/>
    <w:rsid w:val="0057434B"/>
    <w:rsid w:val="00577242"/>
    <w:rsid w:val="00595173"/>
    <w:rsid w:val="005D4A66"/>
    <w:rsid w:val="005E6D62"/>
    <w:rsid w:val="005F5BD9"/>
    <w:rsid w:val="00607C56"/>
    <w:rsid w:val="00623ABC"/>
    <w:rsid w:val="00624405"/>
    <w:rsid w:val="00652713"/>
    <w:rsid w:val="006644A3"/>
    <w:rsid w:val="006663B3"/>
    <w:rsid w:val="00677A53"/>
    <w:rsid w:val="006913B5"/>
    <w:rsid w:val="00691F75"/>
    <w:rsid w:val="00692149"/>
    <w:rsid w:val="00696585"/>
    <w:rsid w:val="006A3715"/>
    <w:rsid w:val="006A3FEF"/>
    <w:rsid w:val="006B08BE"/>
    <w:rsid w:val="006B26A8"/>
    <w:rsid w:val="006D3CE4"/>
    <w:rsid w:val="006E45DF"/>
    <w:rsid w:val="006F477A"/>
    <w:rsid w:val="00702118"/>
    <w:rsid w:val="00707C7C"/>
    <w:rsid w:val="007102A0"/>
    <w:rsid w:val="00723336"/>
    <w:rsid w:val="00727DD3"/>
    <w:rsid w:val="00733F4C"/>
    <w:rsid w:val="00746999"/>
    <w:rsid w:val="0074715B"/>
    <w:rsid w:val="007471D1"/>
    <w:rsid w:val="00770A38"/>
    <w:rsid w:val="0078459A"/>
    <w:rsid w:val="00795600"/>
    <w:rsid w:val="00795C61"/>
    <w:rsid w:val="007B407F"/>
    <w:rsid w:val="007B73E4"/>
    <w:rsid w:val="007C250F"/>
    <w:rsid w:val="007D5DE9"/>
    <w:rsid w:val="007E10AD"/>
    <w:rsid w:val="007E41D0"/>
    <w:rsid w:val="007E67FC"/>
    <w:rsid w:val="007F339C"/>
    <w:rsid w:val="00804C8F"/>
    <w:rsid w:val="00806C7E"/>
    <w:rsid w:val="00812313"/>
    <w:rsid w:val="00812E0B"/>
    <w:rsid w:val="008323BD"/>
    <w:rsid w:val="0085230F"/>
    <w:rsid w:val="00862AD2"/>
    <w:rsid w:val="00864DB1"/>
    <w:rsid w:val="00872C3F"/>
    <w:rsid w:val="00891BBA"/>
    <w:rsid w:val="00893E8C"/>
    <w:rsid w:val="008940CA"/>
    <w:rsid w:val="008C006A"/>
    <w:rsid w:val="008C0D60"/>
    <w:rsid w:val="008C67E1"/>
    <w:rsid w:val="008C7E7B"/>
    <w:rsid w:val="008D2563"/>
    <w:rsid w:val="008E3601"/>
    <w:rsid w:val="009055D3"/>
    <w:rsid w:val="009079B8"/>
    <w:rsid w:val="00911AF6"/>
    <w:rsid w:val="00917161"/>
    <w:rsid w:val="00931947"/>
    <w:rsid w:val="00932D80"/>
    <w:rsid w:val="00951C1F"/>
    <w:rsid w:val="00952522"/>
    <w:rsid w:val="00955461"/>
    <w:rsid w:val="009655BB"/>
    <w:rsid w:val="00966A56"/>
    <w:rsid w:val="009672AD"/>
    <w:rsid w:val="009704F5"/>
    <w:rsid w:val="00987FC1"/>
    <w:rsid w:val="009C22C1"/>
    <w:rsid w:val="009C2386"/>
    <w:rsid w:val="009D15D4"/>
    <w:rsid w:val="009E12A1"/>
    <w:rsid w:val="009E7902"/>
    <w:rsid w:val="009F7693"/>
    <w:rsid w:val="00A159E6"/>
    <w:rsid w:val="00A21648"/>
    <w:rsid w:val="00A362BB"/>
    <w:rsid w:val="00A368E9"/>
    <w:rsid w:val="00A612DF"/>
    <w:rsid w:val="00A81441"/>
    <w:rsid w:val="00AA5866"/>
    <w:rsid w:val="00AD1B27"/>
    <w:rsid w:val="00AF22E2"/>
    <w:rsid w:val="00AF24D0"/>
    <w:rsid w:val="00AF5310"/>
    <w:rsid w:val="00AF695F"/>
    <w:rsid w:val="00B01613"/>
    <w:rsid w:val="00B248FB"/>
    <w:rsid w:val="00B3070F"/>
    <w:rsid w:val="00B4382F"/>
    <w:rsid w:val="00B5075F"/>
    <w:rsid w:val="00B637E4"/>
    <w:rsid w:val="00B71FC9"/>
    <w:rsid w:val="00B77A77"/>
    <w:rsid w:val="00B9226F"/>
    <w:rsid w:val="00BC74C0"/>
    <w:rsid w:val="00BD09E7"/>
    <w:rsid w:val="00BD399F"/>
    <w:rsid w:val="00BD4A06"/>
    <w:rsid w:val="00BD4A3F"/>
    <w:rsid w:val="00BF0003"/>
    <w:rsid w:val="00C0313C"/>
    <w:rsid w:val="00C15990"/>
    <w:rsid w:val="00C278C6"/>
    <w:rsid w:val="00C53C32"/>
    <w:rsid w:val="00C54A9F"/>
    <w:rsid w:val="00C76510"/>
    <w:rsid w:val="00C83721"/>
    <w:rsid w:val="00C86276"/>
    <w:rsid w:val="00CE1E6A"/>
    <w:rsid w:val="00CE62E4"/>
    <w:rsid w:val="00D12FF6"/>
    <w:rsid w:val="00D458E3"/>
    <w:rsid w:val="00D552D7"/>
    <w:rsid w:val="00D62B0B"/>
    <w:rsid w:val="00D67D24"/>
    <w:rsid w:val="00DA1C49"/>
    <w:rsid w:val="00DC1F20"/>
    <w:rsid w:val="00DE6037"/>
    <w:rsid w:val="00E07787"/>
    <w:rsid w:val="00E36BAE"/>
    <w:rsid w:val="00E41CE8"/>
    <w:rsid w:val="00E7388D"/>
    <w:rsid w:val="00E809AC"/>
    <w:rsid w:val="00E9482B"/>
    <w:rsid w:val="00EA176E"/>
    <w:rsid w:val="00EA610E"/>
    <w:rsid w:val="00EB23D6"/>
    <w:rsid w:val="00EB2999"/>
    <w:rsid w:val="00EB427C"/>
    <w:rsid w:val="00ED6B87"/>
    <w:rsid w:val="00EE1367"/>
    <w:rsid w:val="00EF31F3"/>
    <w:rsid w:val="00EF5419"/>
    <w:rsid w:val="00F07FCF"/>
    <w:rsid w:val="00F144E7"/>
    <w:rsid w:val="00F15F1B"/>
    <w:rsid w:val="00F2386A"/>
    <w:rsid w:val="00F24378"/>
    <w:rsid w:val="00F32FDC"/>
    <w:rsid w:val="00F53A65"/>
    <w:rsid w:val="00F64702"/>
    <w:rsid w:val="00F67417"/>
    <w:rsid w:val="00F8737C"/>
    <w:rsid w:val="00FD1E94"/>
    <w:rsid w:val="00FD47C1"/>
    <w:rsid w:val="00FE32AC"/>
    <w:rsid w:val="00FE6255"/>
    <w:rsid w:val="00FF482A"/>
    <w:rsid w:val="00FF796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1A0DE6AA-6323-4C5F-AA69-27B45C60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pt-PT"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pPr>
      <w:widowControl w:val="0"/>
      <w:tabs>
        <w:tab w:val="right" w:pos="9498"/>
      </w:tabs>
      <w:spacing w:before="20"/>
    </w:pPr>
    <w:rPr>
      <w:sz w:val="18"/>
      <w:lang w:val="x-none" w:eastAsia="x-none"/>
    </w:rPr>
  </w:style>
  <w:style w:type="paragraph" w:styleId="Cabealho">
    <w:name w:val="header"/>
    <w:basedOn w:val="Normal"/>
    <w:pPr>
      <w:tabs>
        <w:tab w:val="center" w:pos="4252"/>
        <w:tab w:val="right" w:pos="8504"/>
      </w:tabs>
    </w:pPr>
  </w:style>
  <w:style w:type="character" w:styleId="Hiperligao">
    <w:name w:val="Hyperlink"/>
    <w:rPr>
      <w:color w:val="0000FF"/>
      <w:u w:val="single"/>
    </w:rPr>
  </w:style>
  <w:style w:type="character" w:styleId="Nmerodepgina">
    <w:name w:val="page number"/>
    <w:basedOn w:val="Tipodeletrapredefinidodopargrafo"/>
  </w:style>
  <w:style w:type="paragraph" w:customStyle="1" w:styleId="info">
    <w:name w:val="info"/>
    <w:basedOn w:val="Normal"/>
    <w:pPr>
      <w:spacing w:before="120"/>
    </w:pPr>
    <w:rPr>
      <w:sz w:val="22"/>
    </w:rPr>
  </w:style>
  <w:style w:type="paragraph" w:customStyle="1" w:styleId="infotxt">
    <w:name w:val="infotxt"/>
    <w:basedOn w:val="info"/>
    <w:pPr>
      <w:ind w:left="567" w:right="559"/>
    </w:pPr>
    <w:rPr>
      <w:sz w:val="20"/>
    </w:rPr>
  </w:style>
  <w:style w:type="paragraph" w:customStyle="1" w:styleId="HeaderIA">
    <w:name w:val="HeaderIA"/>
    <w:basedOn w:val="Normal"/>
    <w:pPr>
      <w:widowControl w:val="0"/>
      <w:tabs>
        <w:tab w:val="center" w:pos="4252"/>
      </w:tabs>
      <w:jc w:val="left"/>
    </w:pPr>
  </w:style>
  <w:style w:type="paragraph" w:customStyle="1" w:styleId="H1">
    <w:name w:val="H1"/>
    <w:basedOn w:val="Normal"/>
    <w:pPr>
      <w:spacing w:line="420" w:lineRule="auto"/>
      <w:jc w:val="right"/>
    </w:pPr>
    <w:rPr>
      <w:sz w:val="14"/>
    </w:rPr>
  </w:style>
  <w:style w:type="paragraph" w:customStyle="1" w:styleId="H2">
    <w:name w:val="H2"/>
    <w:basedOn w:val="Normal"/>
    <w:pPr>
      <w:spacing w:line="264" w:lineRule="auto"/>
    </w:pPr>
    <w:rPr>
      <w:rFonts w:ascii="Arial Black" w:hAnsi="Arial Black"/>
      <w:sz w:val="18"/>
    </w:rPr>
  </w:style>
  <w:style w:type="paragraph" w:customStyle="1" w:styleId="Footerpg">
    <w:name w:val="Footer pg"/>
    <w:basedOn w:val="Normal"/>
    <w:pPr>
      <w:widowControl w:val="0"/>
      <w:tabs>
        <w:tab w:val="right" w:pos="9498"/>
      </w:tabs>
      <w:spacing w:before="20"/>
    </w:pPr>
    <w:rPr>
      <w:sz w:val="18"/>
    </w:rPr>
  </w:style>
  <w:style w:type="paragraph" w:customStyle="1" w:styleId="Assunto">
    <w:name w:val="Assunto"/>
    <w:basedOn w:val="Normal"/>
    <w:pPr>
      <w:spacing w:line="360" w:lineRule="auto"/>
    </w:pPr>
    <w:rPr>
      <w:rFonts w:ascii="Arial Black" w:hAnsi="Arial Black"/>
    </w:rPr>
  </w:style>
  <w:style w:type="paragraph" w:customStyle="1" w:styleId="ass">
    <w:name w:val="ass"/>
    <w:basedOn w:val="info"/>
    <w:pPr>
      <w:spacing w:before="0" w:line="360" w:lineRule="auto"/>
    </w:pPr>
    <w:rPr>
      <w:sz w:val="18"/>
    </w:rPr>
  </w:style>
  <w:style w:type="paragraph" w:customStyle="1" w:styleId="FooterTXT">
    <w:name w:val="FooterTXT"/>
    <w:basedOn w:val="Normal"/>
    <w:pPr>
      <w:spacing w:line="360" w:lineRule="auto"/>
      <w:ind w:left="142" w:right="-150"/>
      <w:jc w:val="center"/>
    </w:pPr>
    <w:rPr>
      <w:b/>
      <w:sz w:val="16"/>
    </w:rPr>
  </w:style>
  <w:style w:type="table" w:styleId="Tabelacomgrelha">
    <w:name w:val="Table Grid"/>
    <w:basedOn w:val="Tabelanormal"/>
    <w:uiPriority w:val="59"/>
    <w:rsid w:val="00952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arter">
    <w:name w:val="Rodapé Caráter"/>
    <w:link w:val="Rodap"/>
    <w:rsid w:val="0018180B"/>
    <w:rPr>
      <w:rFonts w:ascii="Arial" w:hAnsi="Arial"/>
      <w:sz w:val="18"/>
    </w:rPr>
  </w:style>
  <w:style w:type="character" w:styleId="Hiperligaovisitada">
    <w:name w:val="FollowedHyperlink"/>
    <w:basedOn w:val="Tipodeletrapredefinidodopargrafo"/>
    <w:uiPriority w:val="99"/>
    <w:semiHidden/>
    <w:unhideWhenUsed/>
    <w:rsid w:val="0028459F"/>
    <w:rPr>
      <w:color w:val="954F72" w:themeColor="followedHyperlink"/>
      <w:u w:val="single"/>
    </w:rPr>
  </w:style>
  <w:style w:type="paragraph" w:styleId="Textodebalo">
    <w:name w:val="Balloon Text"/>
    <w:basedOn w:val="Normal"/>
    <w:link w:val="TextodebaloCarter"/>
    <w:uiPriority w:val="99"/>
    <w:semiHidden/>
    <w:unhideWhenUsed/>
    <w:rsid w:val="005E6D62"/>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5E6D62"/>
    <w:rPr>
      <w:rFonts w:ascii="Segoe UI" w:hAnsi="Segoe UI" w:cs="Segoe UI"/>
      <w:sz w:val="18"/>
      <w:szCs w:val="18"/>
    </w:rPr>
  </w:style>
  <w:style w:type="paragraph" w:styleId="PargrafodaLista">
    <w:name w:val="List Paragraph"/>
    <w:basedOn w:val="Normal"/>
    <w:uiPriority w:val="34"/>
    <w:qFormat/>
    <w:rsid w:val="001A51C2"/>
    <w:pPr>
      <w:ind w:left="720"/>
      <w:contextualSpacing/>
    </w:pPr>
  </w:style>
  <w:style w:type="character" w:styleId="Refdecomentrio">
    <w:name w:val="annotation reference"/>
    <w:basedOn w:val="Tipodeletrapredefinidodopargrafo"/>
    <w:uiPriority w:val="99"/>
    <w:semiHidden/>
    <w:unhideWhenUsed/>
    <w:rsid w:val="001A51C2"/>
    <w:rPr>
      <w:sz w:val="16"/>
      <w:szCs w:val="16"/>
    </w:rPr>
  </w:style>
  <w:style w:type="paragraph" w:styleId="Textodecomentrio">
    <w:name w:val="annotation text"/>
    <w:basedOn w:val="Normal"/>
    <w:link w:val="TextodecomentrioCarter"/>
    <w:uiPriority w:val="99"/>
    <w:semiHidden/>
    <w:unhideWhenUsed/>
    <w:rsid w:val="001A51C2"/>
  </w:style>
  <w:style w:type="character" w:customStyle="1" w:styleId="TextodecomentrioCarter">
    <w:name w:val="Texto de comentário Caráter"/>
    <w:basedOn w:val="Tipodeletrapredefinidodopargrafo"/>
    <w:link w:val="Textodecomentrio"/>
    <w:uiPriority w:val="99"/>
    <w:semiHidden/>
    <w:rsid w:val="001A51C2"/>
    <w:rPr>
      <w:rFonts w:ascii="Arial" w:hAnsi="Arial"/>
    </w:rPr>
  </w:style>
  <w:style w:type="paragraph" w:styleId="Assuntodecomentrio">
    <w:name w:val="annotation subject"/>
    <w:basedOn w:val="Textodecomentrio"/>
    <w:next w:val="Textodecomentrio"/>
    <w:link w:val="AssuntodecomentrioCarter"/>
    <w:uiPriority w:val="99"/>
    <w:semiHidden/>
    <w:unhideWhenUsed/>
    <w:rsid w:val="001A51C2"/>
    <w:rPr>
      <w:b/>
      <w:bCs/>
    </w:rPr>
  </w:style>
  <w:style w:type="character" w:customStyle="1" w:styleId="AssuntodecomentrioCarter">
    <w:name w:val="Assunto de comentário Caráter"/>
    <w:basedOn w:val="TextodecomentrioCarter"/>
    <w:link w:val="Assuntodecomentrio"/>
    <w:uiPriority w:val="99"/>
    <w:semiHidden/>
    <w:rsid w:val="001A51C2"/>
    <w:rPr>
      <w:rFonts w:ascii="Arial" w:hAnsi="Arial"/>
      <w:b/>
      <w:bCs/>
    </w:rPr>
  </w:style>
  <w:style w:type="paragraph" w:styleId="Reviso">
    <w:name w:val="Revision"/>
    <w:hidden/>
    <w:uiPriority w:val="99"/>
    <w:semiHidden/>
    <w:rsid w:val="001A51C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www.apambiente.pt" TargetMode="External"/><Relationship Id="rId2" Type="http://schemas.openxmlformats.org/officeDocument/2006/relationships/hyperlink" Target="mailto:arht.geral@apambiente.pt" TargetMode="External"/><Relationship Id="rId1" Type="http://schemas.openxmlformats.org/officeDocument/2006/relationships/image" Target="media/image2.png"/><Relationship Id="rId5" Type="http://schemas.openxmlformats.org/officeDocument/2006/relationships/hyperlink" Target="http://www.apambiente.pt" TargetMode="External"/><Relationship Id="rId4" Type="http://schemas.openxmlformats.org/officeDocument/2006/relationships/hyperlink" Target="mailto:arht.geral@apambiente.p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apambiente.pt" TargetMode="External"/><Relationship Id="rId2" Type="http://schemas.openxmlformats.org/officeDocument/2006/relationships/hyperlink" Target="mailto:arht.geral@apambiente.pt"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2911</Characters>
  <Application>Microsoft Office Word</Application>
  <DocSecurity>0</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xxx/96–sigla</vt:lpstr>
      <vt:lpstr>xxx/96–sigla</vt:lpstr>
    </vt:vector>
  </TitlesOfParts>
  <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xxx/96–sigla</dc:title>
  <dc:creator>jose.ferreira</dc:creator>
  <cp:keywords>Informação</cp:keywords>
  <cp:lastModifiedBy>ARHTO</cp:lastModifiedBy>
  <cp:revision>3</cp:revision>
  <cp:lastPrinted>2018-11-29T18:23:00Z</cp:lastPrinted>
  <dcterms:created xsi:type="dcterms:W3CDTF">2021-11-22T22:58:00Z</dcterms:created>
  <dcterms:modified xsi:type="dcterms:W3CDTF">2021-11-22T22:58:00Z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Doc_DocFileID">
    <vt:lpwstr>4055287</vt:lpwstr>
  </property>
  <property fmtid="{D5CDD505-2E9C-101B-9397-08002B2CF9AE}" pid="3" name="FileDoc_DocID">
    <vt:lpwstr>2808171</vt:lpwstr>
  </property>
</Properties>
</file>